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大标宋简体" w:eastAsia="方正大标宋简体"/>
          <w:color w:val="FF3300"/>
          <w:spacing w:val="30"/>
          <w:w w:val="88"/>
          <w:sz w:val="76"/>
          <w:szCs w:val="76"/>
        </w:rPr>
      </w:pPr>
      <w:r>
        <w:rPr>
          <w:rFonts w:hint="eastAsia" w:ascii="方正大标宋简体" w:eastAsia="方正大标宋简体"/>
          <w:color w:val="FF3300"/>
          <w:spacing w:val="112"/>
          <w:kern w:val="0"/>
          <w:sz w:val="76"/>
          <w:szCs w:val="76"/>
          <w:fitText w:val="8645" w:id="922488341"/>
        </w:rPr>
        <w:t>上海健康医学院文</w:t>
      </w:r>
      <w:r>
        <w:rPr>
          <w:rFonts w:hint="eastAsia" w:ascii="方正大标宋简体" w:eastAsia="方正大标宋简体"/>
          <w:color w:val="FF3300"/>
          <w:spacing w:val="6"/>
          <w:kern w:val="0"/>
          <w:sz w:val="76"/>
          <w:szCs w:val="76"/>
          <w:fitText w:val="8645" w:id="922488341"/>
        </w:rPr>
        <w:t>件</w:t>
      </w:r>
    </w:p>
    <w:p>
      <w:pPr>
        <w:adjustRightInd w:val="0"/>
        <w:spacing w:line="849" w:lineRule="exact"/>
        <w:jc w:val="center"/>
        <w:rPr>
          <w:rFonts w:ascii="仿宋_GB2312" w:eastAsia="仿宋_GB2312"/>
          <w:color w:val="FF3300"/>
          <w:sz w:val="32"/>
          <w:szCs w:val="32"/>
        </w:rPr>
      </w:pPr>
    </w:p>
    <w:p>
      <w:pPr>
        <w:adjustRightInd w:val="0"/>
        <w:ind w:firstLine="320" w:firstLineChars="100"/>
        <w:jc w:val="center"/>
        <w:rPr>
          <w:rFonts w:ascii="仿宋" w:hAnsi="仿宋" w:eastAsia="仿宋"/>
          <w:sz w:val="32"/>
          <w:szCs w:val="32"/>
        </w:rPr>
      </w:pPr>
      <w:r>
        <w:rPr>
          <w:rFonts w:hint="eastAsia" w:ascii="仿宋" w:hAnsi="仿宋" w:eastAsia="仿宋"/>
          <w:sz w:val="32"/>
          <w:szCs w:val="32"/>
        </w:rPr>
        <w:t>沪健</w:t>
      </w:r>
      <w:r>
        <w:rPr>
          <w:rFonts w:hint="eastAsia" w:ascii="仿宋" w:hAnsi="仿宋" w:eastAsia="仿宋"/>
          <w:sz w:val="32"/>
          <w:szCs w:val="32"/>
          <w:lang w:val="en-US" w:eastAsia="zh-CN"/>
        </w:rPr>
        <w:t>医教务</w:t>
      </w: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〕**号</w:t>
      </w:r>
    </w:p>
    <w:p>
      <w:pPr>
        <w:spacing w:line="566" w:lineRule="exact"/>
        <w:jc w:val="center"/>
        <w:rPr>
          <w:b/>
          <w:sz w:val="28"/>
        </w:rPr>
      </w:pPr>
      <w:r>
        <w:rPr>
          <w:rFonts w:ascii="仿宋_GB2312" w:eastAsia="仿宋_GB2312"/>
          <w:color w:val="FF3300"/>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14605</wp:posOffset>
                </wp:positionV>
                <wp:extent cx="5615940" cy="0"/>
                <wp:effectExtent l="0" t="13970" r="3810" b="2413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straightConnector1">
                          <a:avLst/>
                        </a:prstGeom>
                        <a:noFill/>
                        <a:ln w="28575">
                          <a:solidFill>
                            <a:srgbClr val="FF3300"/>
                          </a:solidFill>
                          <a:round/>
                        </a:ln>
                        <a:effectLst/>
                      </wps:spPr>
                      <wps:bodyPr/>
                    </wps:wsp>
                  </a:graphicData>
                </a:graphic>
              </wp:anchor>
            </w:drawing>
          </mc:Choice>
          <mc:Fallback>
            <w:pict>
              <v:shape id="_x0000_s1026" o:spid="_x0000_s1026" o:spt="32" type="#_x0000_t32" style="position:absolute;left:0pt;flip:y;margin-left:-2.15pt;margin-top:1.15pt;height:0pt;width:442.2pt;z-index:251659264;mso-width-relative:page;mso-height-relative:page;" filled="f" stroked="t" coordsize="21600,21600" o:gfxdata="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AtbX9UAAAAGAQAADwAAAAAAAAABACAAAAAiAAAAZHJzL2Rv&#10;d25yZXYueG1sUEsBAhQAFAAAAAgAh07iQBMmrBEEAgAA1wMAAA4AAAAAAAAAAQAgAAAAJAEAAGRy&#10;cy9lMm9Eb2MueG1sUEsFBgAAAAAGAAYAWQEAAJoFAAAAAA==&#10;">
                <v:fill on="f" focussize="0,0"/>
                <v:stroke weight="2.25pt" color="#FF3300" joinstyle="round"/>
                <v:imagedata o:title=""/>
                <o:lock v:ext="edit" aspectratio="f"/>
              </v:shape>
            </w:pict>
          </mc:Fallback>
        </mc:AlternateContent>
      </w:r>
    </w:p>
    <w:p>
      <w:pPr>
        <w:spacing w:line="560" w:lineRule="exact"/>
        <w:jc w:val="center"/>
        <w:rPr>
          <w:rFonts w:ascii="Times New Roman" w:hAnsi="Times New Roman" w:eastAsia="方正小标宋简体" w:cs="Times New Roman"/>
          <w:b/>
          <w:spacing w:val="-20"/>
          <w:sz w:val="44"/>
          <w:szCs w:val="44"/>
        </w:rPr>
      </w:pPr>
    </w:p>
    <w:p>
      <w:pPr>
        <w:pStyle w:val="5"/>
        <w:keepNext w:val="0"/>
        <w:keepLines w:val="0"/>
        <w:widowControl/>
        <w:suppressLineNumbers w:val="0"/>
        <w:spacing w:before="100" w:beforeAutospacing="1" w:after="100" w:afterAutospacing="1" w:line="566" w:lineRule="atLeast"/>
        <w:ind w:left="0" w:right="0"/>
        <w:jc w:val="center"/>
        <w:rPr>
          <w:rFonts w:hint="eastAsia"/>
        </w:rPr>
      </w:pPr>
      <w:r>
        <w:rPr>
          <w:sz w:val="44"/>
          <w:szCs w:val="44"/>
        </w:rPr>
        <w:t>关于印发《上海健康医学院现代产业学院</w:t>
      </w:r>
      <w:r>
        <w:rPr>
          <w:rFonts w:hint="eastAsia"/>
          <w:sz w:val="44"/>
          <w:szCs w:val="44"/>
        </w:rPr>
        <w:t>培育建设管理办法</w:t>
      </w:r>
      <w:r>
        <w:rPr>
          <w:rFonts w:hint="eastAsia"/>
          <w:sz w:val="44"/>
          <w:szCs w:val="44"/>
          <w:lang w:val="en-US" w:eastAsia="zh-CN"/>
        </w:rPr>
        <w:t>（试行）</w:t>
      </w:r>
      <w:r>
        <w:rPr>
          <w:sz w:val="44"/>
          <w:szCs w:val="44"/>
        </w:rPr>
        <w:t>》的通知</w:t>
      </w:r>
      <w:r>
        <w:t xml:space="preserve"> </w:t>
      </w:r>
    </w:p>
    <w:p>
      <w:pPr>
        <w:spacing w:line="56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rPr>
        <w:t>各学院（部、中心）、各部门：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《上海健康医学院现代产业学院培育建设管理办法</w:t>
      </w:r>
      <w:r>
        <w:rPr>
          <w:rFonts w:hint="eastAsia" w:ascii="仿宋_GB2312" w:eastAsia="仿宋_GB2312"/>
          <w:sz w:val="32"/>
          <w:szCs w:val="32"/>
          <w:lang w:val="en-US" w:eastAsia="zh-CN"/>
        </w:rPr>
        <w:t>（试行）</w:t>
      </w:r>
      <w:r>
        <w:rPr>
          <w:rFonts w:hint="eastAsia" w:ascii="仿宋_GB2312" w:eastAsia="仿宋_GB2312"/>
          <w:sz w:val="32"/>
          <w:szCs w:val="32"/>
        </w:rPr>
        <w:t>》现印发给你们，请认真学习，参照执行。</w:t>
      </w:r>
    </w:p>
    <w:p>
      <w:pPr>
        <w:spacing w:line="600" w:lineRule="exact"/>
        <w:rPr>
          <w:rFonts w:hint="eastAsia" w:ascii="仿宋_GB2312" w:hAnsi="宋体" w:eastAsia="仿宋_GB2312"/>
          <w:sz w:val="32"/>
          <w:szCs w:val="32"/>
        </w:rPr>
      </w:pPr>
    </w:p>
    <w:p>
      <w:pPr>
        <w:spacing w:line="600" w:lineRule="exact"/>
        <w:rPr>
          <w:rFonts w:hint="eastAsia" w:ascii="仿宋_GB2312" w:eastAsia="仿宋_GB2312"/>
          <w:sz w:val="32"/>
          <w:szCs w:val="32"/>
        </w:rPr>
      </w:pPr>
      <w:r>
        <w:rPr>
          <w:rFonts w:hint="eastAsia" w:ascii="仿宋_GB2312" w:hAnsi="宋体" w:eastAsia="仿宋_GB2312"/>
          <w:sz w:val="32"/>
          <w:szCs w:val="32"/>
        </w:rPr>
        <w:t>附件：《上海健康医学院现代产业学院培育建设管理办法</w:t>
      </w:r>
      <w:r>
        <w:rPr>
          <w:rFonts w:hint="eastAsia" w:ascii="仿宋_GB2312" w:hAnsi="宋体" w:eastAsia="仿宋_GB2312"/>
          <w:sz w:val="32"/>
          <w:szCs w:val="32"/>
          <w:lang w:val="en-US" w:eastAsia="zh-CN"/>
        </w:rPr>
        <w:t>（试行）</w:t>
      </w:r>
      <w:r>
        <w:rPr>
          <w:rFonts w:hint="eastAsia" w:ascii="仿宋_GB2312" w:hAnsi="宋体" w:eastAsia="仿宋_GB2312"/>
          <w:sz w:val="32"/>
          <w:szCs w:val="32"/>
        </w:rPr>
        <w:t>》</w:t>
      </w:r>
    </w:p>
    <w:p>
      <w:pPr>
        <w:pStyle w:val="5"/>
        <w:adjustRightInd w:val="0"/>
        <w:snapToGrid w:val="0"/>
        <w:spacing w:before="0" w:beforeAutospacing="0" w:after="0" w:afterAutospacing="0" w:line="520" w:lineRule="exact"/>
        <w:rPr>
          <w:rFonts w:hint="eastAsia" w:ascii="Times New Roman" w:hAnsi="Times New Roman" w:eastAsia="仿宋_GB2312" w:cs="Times New Roman"/>
          <w:color w:val="000000"/>
          <w:sz w:val="32"/>
          <w:szCs w:val="32"/>
        </w:rPr>
      </w:pPr>
    </w:p>
    <w:p>
      <w:pPr>
        <w:adjustRightInd w:val="0"/>
        <w:snapToGrid w:val="0"/>
        <w:spacing w:line="360" w:lineRule="auto"/>
        <w:ind w:right="640" w:firstLine="640" w:firstLineChars="200"/>
        <w:jc w:val="right"/>
        <w:rPr>
          <w:rFonts w:hint="eastAsia" w:ascii="仿宋_GB2312" w:eastAsia="仿宋_GB2312"/>
          <w:sz w:val="32"/>
          <w:szCs w:val="32"/>
        </w:rPr>
      </w:pPr>
      <w:r>
        <w:rPr>
          <w:rFonts w:hint="eastAsia" w:ascii="仿宋_GB2312" w:eastAsia="仿宋_GB2312"/>
          <w:sz w:val="32"/>
          <w:szCs w:val="32"/>
        </w:rPr>
        <w:t>上海健康医学院</w:t>
      </w:r>
    </w:p>
    <w:p>
      <w:pPr>
        <w:adjustRightInd w:val="0"/>
        <w:snapToGrid w:val="0"/>
        <w:spacing w:line="360" w:lineRule="auto"/>
        <w:ind w:right="640" w:firstLine="640" w:firstLineChars="200"/>
        <w:jc w:val="right"/>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tbl>
      <w:tblPr>
        <w:tblStyle w:val="7"/>
        <w:tblpPr w:leftFromText="180" w:rightFromText="180" w:vertAnchor="text" w:horzAnchor="margin" w:tblpY="1364"/>
        <w:tblW w:w="9039" w:type="dxa"/>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39" w:type="dxa"/>
            <w:noWrap w:val="0"/>
            <w:vAlign w:val="top"/>
          </w:tcPr>
          <w:p>
            <w:pPr>
              <w:spacing w:line="520" w:lineRule="exact"/>
              <w:rPr>
                <w:rFonts w:ascii="Times New Roman" w:hAnsi="Times New Roman" w:eastAsia="仿宋" w:cs="Times New Roman"/>
                <w:sz w:val="32"/>
                <w:szCs w:val="32"/>
              </w:rPr>
            </w:pPr>
            <w:r>
              <w:rPr>
                <w:rFonts w:ascii="Times New Roman" w:hAnsi="Times New Roman" w:eastAsia="仿宋" w:cs="Times New Roman"/>
                <w:sz w:val="32"/>
                <w:szCs w:val="32"/>
              </w:rPr>
              <w:t>上海健康医学院校长办公室           20</w:t>
            </w:r>
            <w:r>
              <w:rPr>
                <w:rFonts w:hint="eastAsia" w:ascii="Times New Roman" w:hAnsi="Times New Roman" w:eastAsia="仿宋" w:cs="Times New Roman"/>
                <w:sz w:val="32"/>
                <w:szCs w:val="32"/>
                <w:lang w:val="en-US" w:eastAsia="zh-CN"/>
              </w:rPr>
              <w:t>24</w:t>
            </w:r>
            <w:r>
              <w:rPr>
                <w:rFonts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11</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6</w:t>
            </w:r>
            <w:r>
              <w:rPr>
                <w:rFonts w:ascii="Times New Roman" w:hAnsi="Times New Roman" w:eastAsia="仿宋" w:cs="Times New Roman"/>
                <w:sz w:val="32"/>
                <w:szCs w:val="32"/>
              </w:rPr>
              <w:t>日印发</w:t>
            </w:r>
          </w:p>
        </w:tc>
      </w:tr>
    </w:tbl>
    <w:p>
      <w:pPr>
        <w:spacing w:after="312" w:afterLines="100" w:line="560" w:lineRule="exact"/>
        <w:rPr>
          <w:rFonts w:ascii="Times New Roman" w:hAnsi="Times New Roman" w:eastAsia="仿宋_GB2312" w:cs="Times New Roman"/>
          <w:color w:val="000000"/>
          <w:sz w:val="32"/>
          <w:szCs w:val="32"/>
        </w:rPr>
        <w:sectPr>
          <w:footerReference r:id="rId3" w:type="default"/>
          <w:footerReference r:id="rId4" w:type="even"/>
          <w:pgSz w:w="11906" w:h="16838"/>
          <w:pgMar w:top="2098" w:right="1474" w:bottom="1985" w:left="1588" w:header="851" w:footer="992" w:gutter="0"/>
          <w:pgNumType w:fmt="decimalFullWidth" w:chapStyle="1" w:chapSep="emDash"/>
          <w:cols w:space="720" w:num="1"/>
          <w:docGrid w:type="lines" w:linePitch="312" w:charSpace="0"/>
        </w:sectPr>
      </w:pPr>
    </w:p>
    <w:p>
      <w:pPr>
        <w:jc w:val="center"/>
        <w:rPr>
          <w:b/>
          <w:sz w:val="32"/>
          <w:szCs w:val="32"/>
        </w:rPr>
      </w:pPr>
      <w:r>
        <w:rPr>
          <w:b/>
          <w:sz w:val="32"/>
          <w:szCs w:val="32"/>
        </w:rPr>
        <w:t>上海健康医学院</w:t>
      </w:r>
    </w:p>
    <w:p>
      <w:pPr>
        <w:jc w:val="center"/>
        <w:rPr>
          <w:b/>
          <w:sz w:val="32"/>
          <w:szCs w:val="32"/>
        </w:rPr>
      </w:pPr>
      <w:r>
        <w:rPr>
          <w:b/>
          <w:sz w:val="32"/>
          <w:szCs w:val="32"/>
        </w:rPr>
        <w:t>现代产业学院</w:t>
      </w:r>
      <w:r>
        <w:rPr>
          <w:rFonts w:hint="eastAsia"/>
          <w:b/>
          <w:sz w:val="32"/>
          <w:szCs w:val="32"/>
        </w:rPr>
        <w:t>培育建设管理办法</w:t>
      </w:r>
    </w:p>
    <w:p>
      <w:pPr>
        <w:jc w:val="center"/>
        <w:rPr>
          <w:b/>
          <w:sz w:val="32"/>
          <w:szCs w:val="32"/>
        </w:rPr>
      </w:pPr>
      <w:r>
        <w:rPr>
          <w:rFonts w:hint="eastAsia"/>
          <w:b/>
          <w:sz w:val="32"/>
          <w:szCs w:val="32"/>
        </w:rPr>
        <w:t>（试行）</w:t>
      </w:r>
    </w:p>
    <w:p>
      <w:pPr>
        <w:jc w:val="center"/>
        <w:rPr>
          <w:b/>
          <w:sz w:val="28"/>
          <w:szCs w:val="28"/>
        </w:rPr>
      </w:pPr>
      <w:r>
        <w:rPr>
          <w:rFonts w:hint="eastAsia"/>
          <w:b/>
          <w:sz w:val="28"/>
          <w:szCs w:val="28"/>
        </w:rPr>
        <w:t>第一章 总 则</w:t>
      </w:r>
    </w:p>
    <w:p>
      <w:pPr>
        <w:rPr>
          <w:rFonts w:hint="eastAsia" w:ascii="仿宋" w:hAnsi="仿宋" w:eastAsia="仿宋"/>
          <w:sz w:val="28"/>
          <w:szCs w:val="28"/>
        </w:rPr>
      </w:pPr>
      <w:r>
        <w:rPr>
          <w:rFonts w:hint="eastAsia"/>
          <w:b/>
          <w:sz w:val="28"/>
          <w:szCs w:val="28"/>
        </w:rPr>
        <w:t>第一条</w:t>
      </w:r>
      <w:r>
        <w:rPr>
          <w:rFonts w:hint="eastAsia"/>
        </w:rPr>
        <w:t xml:space="preserve"> </w:t>
      </w:r>
      <w:r>
        <w:rPr>
          <w:rFonts w:hint="eastAsia" w:ascii="仿宋" w:hAnsi="仿宋" w:eastAsia="仿宋"/>
          <w:sz w:val="28"/>
          <w:szCs w:val="28"/>
        </w:rPr>
        <w:t>为落实《国务院办公厅关于深化产教融合的若干意见》（国办发〔2017〕95号）、《现代产业学院建设指南（试行）》（教高厅函〔2020〕16号）和《关于推进上海本科高校现代产业学院建设的指导意见》（沪教委高〔2021〕55号）等文件精神，推进现代产业学院培</w:t>
      </w:r>
      <w:r>
        <w:rPr>
          <w:rFonts w:hint="eastAsia" w:ascii="仿宋" w:hAnsi="仿宋" w:eastAsia="仿宋"/>
          <w:sz w:val="28"/>
          <w:szCs w:val="28"/>
          <w:lang w:eastAsia="zh-CN"/>
        </w:rPr>
        <w:t>育</w:t>
      </w:r>
      <w:r>
        <w:rPr>
          <w:rFonts w:hint="eastAsia" w:ascii="仿宋" w:hAnsi="仿宋" w:eastAsia="仿宋"/>
          <w:sz w:val="28"/>
          <w:szCs w:val="28"/>
        </w:rPr>
        <w:t>建设工作，结合学校实际，制定本办法。</w:t>
      </w:r>
    </w:p>
    <w:p>
      <w:pPr>
        <w:rPr>
          <w:rFonts w:hint="eastAsia" w:ascii="仿宋" w:hAnsi="仿宋" w:eastAsia="仿宋"/>
          <w:sz w:val="28"/>
          <w:szCs w:val="28"/>
        </w:rPr>
      </w:pPr>
      <w:r>
        <w:rPr>
          <w:rFonts w:hint="eastAsia"/>
          <w:b/>
          <w:sz w:val="28"/>
          <w:szCs w:val="28"/>
        </w:rPr>
        <w:t>第二条</w:t>
      </w:r>
      <w:r>
        <w:rPr>
          <w:rFonts w:hint="eastAsia"/>
        </w:rPr>
        <w:t xml:space="preserve"> </w:t>
      </w:r>
      <w:r>
        <w:rPr>
          <w:rFonts w:hint="eastAsia" w:ascii="仿宋" w:hAnsi="仿宋" w:eastAsia="仿宋"/>
          <w:sz w:val="28"/>
          <w:szCs w:val="28"/>
        </w:rPr>
        <w:t>以习近平新时代中国特色社会主义思想为指导，落实立德树人根本任务，服务国家重点战略和上海市现代产业发展需求，深入推进“健康中国”和“健康上海”建设，依托高水平学科和一流专业，在特色鲜明、与产业紧密联系的学院试点</w:t>
      </w:r>
      <w:r>
        <w:rPr>
          <w:rFonts w:hint="eastAsia" w:ascii="仿宋" w:hAnsi="仿宋" w:eastAsia="仿宋"/>
          <w:sz w:val="28"/>
          <w:szCs w:val="28"/>
          <w:lang w:eastAsia="zh-CN"/>
        </w:rPr>
        <w:t>推进</w:t>
      </w:r>
      <w:r>
        <w:rPr>
          <w:rFonts w:hint="eastAsia" w:ascii="仿宋" w:hAnsi="仿宋" w:eastAsia="仿宋"/>
          <w:sz w:val="28"/>
          <w:szCs w:val="28"/>
        </w:rPr>
        <w:t>若干现代产业学院</w:t>
      </w:r>
      <w:r>
        <w:rPr>
          <w:rFonts w:hint="eastAsia" w:ascii="仿宋" w:hAnsi="仿宋" w:eastAsia="仿宋"/>
          <w:sz w:val="28"/>
          <w:szCs w:val="28"/>
          <w:lang w:eastAsia="zh-CN"/>
        </w:rPr>
        <w:t>培育建设</w:t>
      </w:r>
      <w:r>
        <w:rPr>
          <w:rFonts w:hint="eastAsia" w:ascii="仿宋" w:hAnsi="仿宋" w:eastAsia="仿宋"/>
          <w:sz w:val="28"/>
          <w:szCs w:val="28"/>
        </w:rPr>
        <w:t>，</w:t>
      </w:r>
      <w:r>
        <w:rPr>
          <w:rFonts w:hint="eastAsia" w:ascii="仿宋" w:hAnsi="仿宋" w:eastAsia="仿宋"/>
          <w:sz w:val="28"/>
          <w:szCs w:val="28"/>
          <w:lang w:eastAsia="zh-CN"/>
        </w:rPr>
        <w:t>探索</w:t>
      </w:r>
      <w:r>
        <w:rPr>
          <w:rFonts w:hint="eastAsia" w:ascii="仿宋" w:hAnsi="仿宋" w:eastAsia="仿宋"/>
          <w:sz w:val="28"/>
          <w:szCs w:val="28"/>
        </w:rPr>
        <w:t>“政产学研医用”六位一体合作新模式，促进人才培养供需双方紧密对接，将现代产业学院建设成为集人才培养、科学研究、技术创新、服务企业、学生创新创业等多功能于一体的示范性人才培养基地。</w:t>
      </w:r>
    </w:p>
    <w:p>
      <w:r>
        <w:rPr>
          <w:rFonts w:hint="eastAsia"/>
          <w:b/>
          <w:sz w:val="28"/>
          <w:szCs w:val="28"/>
        </w:rPr>
        <w:t>第三条</w:t>
      </w:r>
      <w:r>
        <w:rPr>
          <w:rFonts w:hint="eastAsia"/>
        </w:rPr>
        <w:t xml:space="preserve"> </w:t>
      </w:r>
      <w:r>
        <w:rPr>
          <w:rFonts w:hint="eastAsia" w:ascii="仿宋" w:hAnsi="仿宋" w:eastAsia="仿宋"/>
          <w:sz w:val="28"/>
          <w:szCs w:val="28"/>
        </w:rPr>
        <w:t>现代产业学院培育建设遵循以下原则：</w:t>
      </w:r>
    </w:p>
    <w:p>
      <w:pPr>
        <w:ind w:firstLine="560" w:firstLineChars="200"/>
        <w:rPr>
          <w:rFonts w:hint="eastAsia" w:ascii="仿宋" w:hAnsi="仿宋" w:eastAsia="仿宋"/>
          <w:sz w:val="28"/>
          <w:szCs w:val="28"/>
        </w:rPr>
      </w:pPr>
      <w:r>
        <w:rPr>
          <w:rFonts w:hint="eastAsia" w:ascii="仿宋" w:hAnsi="仿宋" w:eastAsia="仿宋"/>
          <w:sz w:val="28"/>
          <w:szCs w:val="28"/>
        </w:rPr>
        <w:t>（一）立德树人，育人为本。坚持立德树人根本任务，推动学校人才培养与产业</w:t>
      </w:r>
      <w:r>
        <w:rPr>
          <w:rFonts w:hint="eastAsia" w:ascii="仿宋" w:hAnsi="仿宋" w:eastAsia="仿宋"/>
          <w:sz w:val="28"/>
          <w:szCs w:val="28"/>
          <w:lang w:eastAsia="zh-CN"/>
        </w:rPr>
        <w:t>链</w:t>
      </w:r>
      <w:r>
        <w:rPr>
          <w:rFonts w:hint="eastAsia" w:ascii="仿宋" w:hAnsi="仿宋" w:eastAsia="仿宋"/>
          <w:sz w:val="28"/>
          <w:szCs w:val="28"/>
        </w:rPr>
        <w:t>紧密对接，培养符合行业发展需要的高水平应用型人才。</w:t>
      </w:r>
    </w:p>
    <w:p>
      <w:pPr>
        <w:ind w:firstLine="560" w:firstLineChars="200"/>
        <w:rPr>
          <w:rFonts w:hint="eastAsia" w:ascii="仿宋" w:hAnsi="仿宋" w:eastAsia="仿宋"/>
          <w:sz w:val="28"/>
          <w:szCs w:val="28"/>
        </w:rPr>
      </w:pPr>
      <w:r>
        <w:rPr>
          <w:rFonts w:hint="eastAsia" w:ascii="仿宋" w:hAnsi="仿宋" w:eastAsia="仿宋"/>
          <w:sz w:val="28"/>
          <w:szCs w:val="28"/>
        </w:rPr>
        <w:t>（二）服务产业，优化结构。切实选准具有需求的产业链、创新链，建立紧密对接产业链、创新链的应用型专业集群，搭建面向行业的产学研深度合作平台。</w:t>
      </w:r>
    </w:p>
    <w:p>
      <w:pPr>
        <w:ind w:firstLine="560" w:firstLineChars="200"/>
        <w:rPr>
          <w:rFonts w:hint="eastAsia" w:ascii="仿宋" w:hAnsi="仿宋" w:eastAsia="仿宋"/>
          <w:sz w:val="28"/>
          <w:szCs w:val="28"/>
        </w:rPr>
      </w:pPr>
      <w:r>
        <w:rPr>
          <w:rFonts w:hint="eastAsia" w:ascii="仿宋" w:hAnsi="仿宋" w:eastAsia="仿宋"/>
          <w:sz w:val="28"/>
          <w:szCs w:val="28"/>
        </w:rPr>
        <w:t>（三）多元协同，融合发展。积极探索跨行业、跨学科、跨专业整合资源，打造集政、产、学、研、医、用“六位一体”，互利、互动、多赢的教育创新平台。</w:t>
      </w:r>
    </w:p>
    <w:p>
      <w:pPr>
        <w:ind w:firstLine="560" w:firstLineChars="200"/>
        <w:rPr>
          <w:rFonts w:hint="eastAsia" w:ascii="仿宋" w:hAnsi="仿宋" w:eastAsia="仿宋"/>
          <w:sz w:val="28"/>
          <w:szCs w:val="28"/>
        </w:rPr>
      </w:pPr>
      <w:r>
        <w:rPr>
          <w:rFonts w:hint="eastAsia" w:ascii="仿宋" w:hAnsi="仿宋" w:eastAsia="仿宋"/>
          <w:sz w:val="28"/>
          <w:szCs w:val="28"/>
        </w:rPr>
        <w:t>（四）共建共管、共商共赢。围绕各专业人才培养方案的设计及落实，创建共同建设、共同管理、共享资源、共担责任的合作平台。</w:t>
      </w:r>
    </w:p>
    <w:p>
      <w:pPr>
        <w:jc w:val="center"/>
        <w:rPr>
          <w:b/>
          <w:sz w:val="28"/>
          <w:szCs w:val="28"/>
        </w:rPr>
      </w:pPr>
      <w:r>
        <w:rPr>
          <w:rFonts w:hint="eastAsia"/>
          <w:b/>
          <w:sz w:val="28"/>
          <w:szCs w:val="28"/>
        </w:rPr>
        <w:t>第二章 培育任务</w:t>
      </w:r>
    </w:p>
    <w:p>
      <w:pPr>
        <w:rPr>
          <w:rFonts w:hint="eastAsia" w:ascii="仿宋" w:hAnsi="仿宋" w:eastAsia="仿宋"/>
          <w:sz w:val="28"/>
          <w:szCs w:val="28"/>
        </w:rPr>
      </w:pPr>
      <w:r>
        <w:rPr>
          <w:rFonts w:hint="eastAsia"/>
          <w:b/>
          <w:sz w:val="28"/>
          <w:szCs w:val="28"/>
        </w:rPr>
        <w:t>第四条</w:t>
      </w:r>
      <w:r>
        <w:rPr>
          <w:rFonts w:hint="eastAsia"/>
        </w:rPr>
        <w:t xml:space="preserve"> </w:t>
      </w:r>
      <w:r>
        <w:rPr>
          <w:rFonts w:hint="eastAsia" w:ascii="仿宋" w:hAnsi="仿宋" w:eastAsia="仿宋"/>
          <w:sz w:val="28"/>
          <w:szCs w:val="28"/>
        </w:rPr>
        <w:t>鼓励各教学单位，根据学校总体目标和建设原则，发挥学科专业优势，牵头推进现代产业学院培育建设。建设任务包括：</w:t>
      </w:r>
    </w:p>
    <w:p>
      <w:pPr>
        <w:ind w:firstLine="560" w:firstLineChars="200"/>
        <w:rPr>
          <w:rFonts w:hint="eastAsia" w:ascii="仿宋" w:hAnsi="仿宋" w:eastAsia="仿宋"/>
          <w:sz w:val="28"/>
          <w:szCs w:val="28"/>
        </w:rPr>
      </w:pPr>
      <w:r>
        <w:rPr>
          <w:rFonts w:hint="eastAsia" w:ascii="仿宋" w:hAnsi="仿宋" w:eastAsia="仿宋"/>
          <w:sz w:val="28"/>
          <w:szCs w:val="28"/>
        </w:rPr>
        <w:t>（一）创新协同育人的人才培养模式。强化学生行业胜任力、创新创业能力和</w:t>
      </w:r>
      <w:r>
        <w:rPr>
          <w:rFonts w:hint="eastAsia" w:ascii="仿宋" w:hAnsi="仿宋" w:eastAsia="仿宋"/>
          <w:sz w:val="28"/>
          <w:szCs w:val="28"/>
          <w:lang w:eastAsia="zh-CN"/>
        </w:rPr>
        <w:t>可</w:t>
      </w:r>
      <w:r>
        <w:rPr>
          <w:rFonts w:hint="eastAsia" w:ascii="仿宋" w:hAnsi="仿宋" w:eastAsia="仿宋"/>
          <w:sz w:val="28"/>
          <w:szCs w:val="28"/>
        </w:rPr>
        <w:t>持续发展能力，以服务岗位需求和产业发展为导向，以学生学习能力持续</w:t>
      </w:r>
      <w:r>
        <w:rPr>
          <w:rFonts w:hint="eastAsia" w:ascii="仿宋" w:hAnsi="仿宋" w:eastAsia="仿宋"/>
          <w:sz w:val="28"/>
          <w:szCs w:val="28"/>
          <w:lang w:eastAsia="zh-CN"/>
        </w:rPr>
        <w:t>提升</w:t>
      </w:r>
      <w:r>
        <w:rPr>
          <w:rFonts w:hint="eastAsia" w:ascii="仿宋" w:hAnsi="仿宋" w:eastAsia="仿宋"/>
          <w:sz w:val="28"/>
          <w:szCs w:val="28"/>
        </w:rPr>
        <w:t>为主线，深化医教协同、产教融合、校企合作，推进专业</w:t>
      </w:r>
      <w:r>
        <w:rPr>
          <w:rFonts w:hint="eastAsia" w:ascii="仿宋" w:hAnsi="仿宋" w:eastAsia="仿宋"/>
          <w:sz w:val="28"/>
          <w:szCs w:val="28"/>
          <w:lang w:eastAsia="zh-CN"/>
        </w:rPr>
        <w:t>链</w:t>
      </w:r>
      <w:r>
        <w:rPr>
          <w:rFonts w:hint="eastAsia" w:ascii="仿宋" w:hAnsi="仿宋" w:eastAsia="仿宋"/>
          <w:sz w:val="28"/>
          <w:szCs w:val="28"/>
        </w:rPr>
        <w:t>与产业</w:t>
      </w:r>
      <w:r>
        <w:rPr>
          <w:rFonts w:hint="eastAsia" w:ascii="仿宋" w:hAnsi="仿宋" w:eastAsia="仿宋"/>
          <w:sz w:val="28"/>
          <w:szCs w:val="28"/>
          <w:lang w:eastAsia="zh-CN"/>
        </w:rPr>
        <w:t>链</w:t>
      </w:r>
      <w:r>
        <w:rPr>
          <w:rFonts w:hint="eastAsia" w:ascii="仿宋" w:hAnsi="仿宋" w:eastAsia="仿宋"/>
          <w:sz w:val="28"/>
          <w:szCs w:val="28"/>
        </w:rPr>
        <w:t>、课程内容与行业标准、教学过程与生产过程对接，倡导人才培养与产业需求深度融合，实施产教融合、多方协同育人的应用型人才培养模式。</w:t>
      </w:r>
    </w:p>
    <w:p>
      <w:pPr>
        <w:ind w:firstLine="560" w:firstLineChars="200"/>
        <w:rPr>
          <w:rFonts w:hint="eastAsia" w:ascii="仿宋" w:hAnsi="仿宋" w:eastAsia="仿宋"/>
          <w:sz w:val="28"/>
          <w:szCs w:val="28"/>
        </w:rPr>
      </w:pPr>
      <w:r>
        <w:rPr>
          <w:rFonts w:hint="eastAsia" w:ascii="仿宋" w:hAnsi="仿宋" w:eastAsia="仿宋"/>
          <w:sz w:val="28"/>
          <w:szCs w:val="28"/>
        </w:rPr>
        <w:t>（二）提升专业建设质量。推进与在区域产业链条中居主要地位，或在区域产业集群中居关键地位的企业合作，成立专业建设指导委员会，积极引入行业标准和企业资源开展国际实质等效的专业认证，提高专业建设标准化、国际化水平。学院可主动对接产业行业需求，经学科和行业专家充分论证后，按照学校有关管理规定设置产业转型升级与发展急需的新专业（方向），提升自主人才培养质量。</w:t>
      </w:r>
    </w:p>
    <w:p>
      <w:pPr>
        <w:ind w:firstLine="560" w:firstLineChars="200"/>
        <w:rPr>
          <w:rFonts w:hint="eastAsia" w:ascii="仿宋" w:hAnsi="仿宋" w:eastAsia="仿宋"/>
          <w:sz w:val="28"/>
          <w:szCs w:val="28"/>
        </w:rPr>
      </w:pPr>
      <w:r>
        <w:rPr>
          <w:rFonts w:hint="eastAsia" w:ascii="仿宋" w:hAnsi="仿宋" w:eastAsia="仿宋"/>
          <w:sz w:val="28"/>
          <w:szCs w:val="28"/>
        </w:rPr>
        <w:t>（三）构建校企合作的“新医科”和“新工科”课程体系与教学模式。整合课程资源，形成突出实践能力培养的应用型“新医科”和“新工科”课程群或课程模块。将产业新技术、新工艺、新规范、新标准纳入教学内容，建设一批较高质量校企合作课程、教材和案例集等。使用真实场景开展浸润式实景、实操、实地教学，有效提高学生对产业的认知程度和解决复杂问题的能力。</w:t>
      </w:r>
    </w:p>
    <w:p>
      <w:pPr>
        <w:ind w:firstLine="560" w:firstLineChars="200"/>
        <w:rPr>
          <w:rFonts w:hint="eastAsia" w:ascii="仿宋" w:hAnsi="仿宋" w:eastAsia="仿宋"/>
          <w:sz w:val="28"/>
          <w:szCs w:val="28"/>
        </w:rPr>
      </w:pPr>
      <w:r>
        <w:rPr>
          <w:rFonts w:hint="eastAsia" w:ascii="仿宋" w:hAnsi="仿宋" w:eastAsia="仿宋"/>
          <w:sz w:val="28"/>
          <w:szCs w:val="28"/>
        </w:rPr>
        <w:t>（四）搭建服务地方行业企业的产学研合作平台。创新合作模式，鼓励建设服务地方特色产业的行业共性技术研发中心、产教融合实验室等。发挥学校人才与专业综合性优势，围绕产业技术创新关键问题共同构建产学研项目化平台，同步带动教学、科研与产业化，为应用型人才培养提供充分、恰当的教学场景。</w:t>
      </w:r>
    </w:p>
    <w:p>
      <w:pPr>
        <w:ind w:firstLine="560" w:firstLineChars="200"/>
        <w:rPr>
          <w:rFonts w:hint="eastAsia" w:ascii="仿宋" w:hAnsi="仿宋" w:eastAsia="仿宋"/>
          <w:sz w:val="28"/>
          <w:szCs w:val="28"/>
        </w:rPr>
      </w:pPr>
      <w:r>
        <w:rPr>
          <w:rFonts w:hint="eastAsia" w:ascii="仿宋" w:hAnsi="仿宋" w:eastAsia="仿宋"/>
          <w:sz w:val="28"/>
          <w:szCs w:val="28"/>
        </w:rPr>
        <w:t>（五）打造高水平</w:t>
      </w:r>
      <w:r>
        <w:rPr>
          <w:rFonts w:hint="eastAsia" w:ascii="仿宋" w:hAnsi="仿宋" w:eastAsia="仿宋"/>
          <w:sz w:val="28"/>
          <w:szCs w:val="28"/>
          <w:lang w:eastAsia="zh-CN"/>
        </w:rPr>
        <w:t>教学团队</w:t>
      </w:r>
      <w:r>
        <w:rPr>
          <w:rFonts w:hint="eastAsia" w:ascii="仿宋" w:hAnsi="仿宋" w:eastAsia="仿宋"/>
          <w:sz w:val="28"/>
          <w:szCs w:val="28"/>
        </w:rPr>
        <w:t>。鼓励选聘行业协会、企业业务骨干、优秀技术和管理人才到学校任教。开展师资交流、研讨、培训等业务，优先选送专任教师到现代产业学院所服务的行业企业接受培训和产学研实践锻炼。推进校企导师、行业专家联合授课、联合指导等工作。</w:t>
      </w:r>
    </w:p>
    <w:p>
      <w:pPr>
        <w:jc w:val="center"/>
        <w:rPr>
          <w:b/>
          <w:sz w:val="28"/>
          <w:szCs w:val="28"/>
        </w:rPr>
      </w:pPr>
      <w:r>
        <w:rPr>
          <w:rFonts w:hint="eastAsia"/>
          <w:b/>
          <w:sz w:val="28"/>
          <w:szCs w:val="28"/>
        </w:rPr>
        <w:t>第三章 培育立项条件</w:t>
      </w:r>
    </w:p>
    <w:p>
      <w:pPr>
        <w:jc w:val="left"/>
        <w:rPr>
          <w:rFonts w:hint="eastAsia" w:ascii="仿宋" w:hAnsi="仿宋" w:eastAsia="仿宋"/>
          <w:sz w:val="28"/>
          <w:szCs w:val="28"/>
        </w:rPr>
      </w:pPr>
      <w:r>
        <w:rPr>
          <w:rFonts w:hint="eastAsia"/>
          <w:b/>
          <w:sz w:val="28"/>
          <w:szCs w:val="28"/>
        </w:rPr>
        <w:t>第五条</w:t>
      </w:r>
      <w:r>
        <w:rPr>
          <w:rFonts w:hint="eastAsia"/>
        </w:rPr>
        <w:t xml:space="preserve">  </w:t>
      </w:r>
      <w:r>
        <w:rPr>
          <w:rFonts w:hint="eastAsia" w:ascii="仿宋" w:hAnsi="仿宋" w:eastAsia="仿宋"/>
          <w:sz w:val="28"/>
          <w:szCs w:val="28"/>
        </w:rPr>
        <w:t>以《现代产业学院建设指南（试行）》和《关于推进上海本科高校现代产业学院建设的指导意见》等文件为指引进行培育立项。现代产业学院培育建设的设立条件有：</w:t>
      </w:r>
    </w:p>
    <w:p>
      <w:pPr>
        <w:ind w:firstLine="560" w:firstLineChars="200"/>
        <w:rPr>
          <w:rFonts w:hint="eastAsia" w:ascii="仿宋" w:hAnsi="仿宋" w:eastAsia="仿宋"/>
          <w:sz w:val="28"/>
          <w:szCs w:val="28"/>
        </w:rPr>
      </w:pPr>
      <w:r>
        <w:rPr>
          <w:rFonts w:hint="eastAsia" w:ascii="仿宋" w:hAnsi="仿宋" w:eastAsia="仿宋"/>
          <w:sz w:val="28"/>
          <w:szCs w:val="28"/>
        </w:rPr>
        <w:t>（一）牵头学院的人才培养主要专业与区域产业发展具有高度契合性，办学定位符合上海经济社会和产业发展方向，相关产业列入上海发展整体规划或五个新城规划。强化“产学研</w:t>
      </w:r>
      <w:r>
        <w:rPr>
          <w:rFonts w:hint="eastAsia" w:ascii="仿宋" w:hAnsi="仿宋" w:eastAsia="仿宋"/>
          <w:sz w:val="28"/>
          <w:szCs w:val="28"/>
          <w:lang w:eastAsia="zh-CN"/>
        </w:rPr>
        <w:t>医</w:t>
      </w:r>
      <w:r>
        <w:rPr>
          <w:rFonts w:hint="eastAsia" w:ascii="仿宋" w:hAnsi="仿宋" w:eastAsia="仿宋"/>
          <w:sz w:val="28"/>
          <w:szCs w:val="28"/>
        </w:rPr>
        <w:t>用”体系化设计，服务上海“3+6”新型产业体系或战略新兴产业。</w:t>
      </w:r>
    </w:p>
    <w:p>
      <w:pPr>
        <w:ind w:firstLine="560" w:firstLineChars="200"/>
        <w:jc w:val="left"/>
        <w:rPr>
          <w:rFonts w:hint="eastAsia" w:ascii="仿宋" w:hAnsi="仿宋" w:eastAsia="仿宋"/>
          <w:sz w:val="28"/>
          <w:szCs w:val="28"/>
        </w:rPr>
      </w:pPr>
      <w:r>
        <w:rPr>
          <w:rFonts w:hint="eastAsia" w:ascii="仿宋" w:hAnsi="仿宋" w:eastAsia="仿宋"/>
          <w:sz w:val="28"/>
          <w:szCs w:val="28"/>
        </w:rPr>
        <w:t>（二）牵头学院相关专业具有相对稳定的高水平教学团队和相对丰富的合作教学资源。优先考虑已经列入国家级、上海市级一流专业建设范围和具有显著特色的专业，并能够在人才培养方案、课程体系、教学方法等方面形成创新特色</w:t>
      </w:r>
      <w:bookmarkStart w:id="0" w:name="_GoBack"/>
      <w:bookmarkEnd w:id="0"/>
      <w:r>
        <w:rPr>
          <w:rFonts w:hint="eastAsia" w:ascii="仿宋" w:hAnsi="仿宋" w:eastAsia="仿宋"/>
          <w:sz w:val="28"/>
          <w:szCs w:val="28"/>
        </w:rPr>
        <w:t>，打造融人才培养、科学研究、技术转化、企业服务、学生创新创业等功能于一体的人才培养实体。鼓励学院联合协同，学科交叉融合。</w:t>
      </w:r>
    </w:p>
    <w:p>
      <w:pPr>
        <w:ind w:firstLine="560" w:firstLineChars="200"/>
        <w:jc w:val="left"/>
        <w:rPr>
          <w:rFonts w:hint="eastAsia" w:ascii="仿宋" w:hAnsi="仿宋" w:eastAsia="仿宋"/>
          <w:sz w:val="28"/>
          <w:szCs w:val="28"/>
        </w:rPr>
      </w:pPr>
      <w:r>
        <w:rPr>
          <w:rFonts w:hint="eastAsia" w:ascii="仿宋" w:hAnsi="仿宋" w:eastAsia="仿宋"/>
          <w:sz w:val="28"/>
          <w:szCs w:val="28"/>
        </w:rPr>
        <w:t>（三）牵头学</w:t>
      </w:r>
      <w:r>
        <w:rPr>
          <w:rFonts w:hint="eastAsia" w:ascii="仿宋" w:hAnsi="仿宋" w:eastAsia="仿宋"/>
          <w:color w:val="000000"/>
          <w:sz w:val="28"/>
          <w:szCs w:val="28"/>
        </w:rPr>
        <w:t>院能够以上海经济社会和产业发展急需为牵引，与行业产业领域龙头企业紧密合作，强化企业重要主体作用，改革人才培养模式，培养产业需要的高素质应用型、复合型、创新型人才，在支撑服务重点产业或战略新兴产业发展方面取得初步成效。</w:t>
      </w:r>
    </w:p>
    <w:p>
      <w:pPr>
        <w:ind w:firstLine="560" w:firstLineChars="200"/>
        <w:jc w:val="left"/>
        <w:rPr>
          <w:rFonts w:hint="eastAsia" w:ascii="仿宋" w:hAnsi="仿宋" w:eastAsia="仿宋"/>
          <w:sz w:val="28"/>
          <w:szCs w:val="28"/>
        </w:rPr>
      </w:pPr>
      <w:r>
        <w:rPr>
          <w:rFonts w:hint="eastAsia" w:ascii="仿宋" w:hAnsi="仿宋" w:eastAsia="仿宋"/>
          <w:sz w:val="28"/>
          <w:szCs w:val="28"/>
        </w:rPr>
        <w:t>（四）合作企业在区域产业链条中居主要地位或在区域产业集群中居重要地位，在行业内具有较高的知名度、较好的经营业绩和良好的社会口碑；具有产学研合作基础；拥有中、高级专业技术职务的人员与学生培养规模相匹配；具有较强的经济技术实力，能够提供一定的项目和资金支持。</w:t>
      </w:r>
    </w:p>
    <w:p>
      <w:pPr>
        <w:jc w:val="center"/>
        <w:rPr>
          <w:b/>
          <w:sz w:val="28"/>
          <w:szCs w:val="28"/>
        </w:rPr>
      </w:pPr>
      <w:r>
        <w:rPr>
          <w:rFonts w:hint="eastAsia"/>
          <w:b/>
          <w:sz w:val="28"/>
          <w:szCs w:val="28"/>
        </w:rPr>
        <w:t>第四章 培育评价考核</w:t>
      </w:r>
    </w:p>
    <w:p>
      <w:pPr>
        <w:rPr>
          <w:rFonts w:hint="eastAsia" w:ascii="仿宋" w:hAnsi="仿宋" w:eastAsia="仿宋"/>
          <w:sz w:val="28"/>
          <w:szCs w:val="28"/>
        </w:rPr>
      </w:pPr>
      <w:r>
        <w:rPr>
          <w:rFonts w:hint="eastAsia"/>
          <w:b/>
          <w:sz w:val="28"/>
          <w:szCs w:val="28"/>
        </w:rPr>
        <w:t>第六条</w:t>
      </w:r>
      <w:r>
        <w:rPr>
          <w:rFonts w:hint="eastAsia" w:ascii="仿宋" w:hAnsi="仿宋" w:eastAsia="仿宋"/>
          <w:sz w:val="28"/>
          <w:szCs w:val="28"/>
        </w:rPr>
        <w:t xml:space="preserve"> 学校坚持以产出为导向、以质量为中心、持续改进的原则，按照现代产业学院培育立项建设任务和内容对</w:t>
      </w:r>
      <w:r>
        <w:rPr>
          <w:rFonts w:hint="eastAsia" w:ascii="仿宋" w:hAnsi="仿宋" w:eastAsia="仿宋"/>
          <w:sz w:val="28"/>
          <w:szCs w:val="28"/>
          <w:lang w:eastAsia="zh-CN"/>
        </w:rPr>
        <w:t>校级</w:t>
      </w:r>
      <w:r>
        <w:rPr>
          <w:rFonts w:hint="eastAsia" w:ascii="仿宋" w:hAnsi="仿宋" w:eastAsia="仿宋"/>
          <w:sz w:val="28"/>
          <w:szCs w:val="28"/>
        </w:rPr>
        <w:t>现代产业学院</w:t>
      </w:r>
      <w:r>
        <w:rPr>
          <w:rFonts w:hint="eastAsia" w:ascii="仿宋" w:hAnsi="仿宋" w:eastAsia="仿宋"/>
          <w:sz w:val="28"/>
          <w:szCs w:val="28"/>
          <w:lang w:eastAsia="zh-CN"/>
        </w:rPr>
        <w:t>培育建设项目</w:t>
      </w:r>
      <w:r>
        <w:rPr>
          <w:rFonts w:hint="eastAsia" w:ascii="仿宋" w:hAnsi="仿宋" w:eastAsia="仿宋"/>
          <w:sz w:val="28"/>
          <w:szCs w:val="28"/>
        </w:rPr>
        <w:t>进行评价考核。设立现代产业学院</w:t>
      </w:r>
      <w:r>
        <w:rPr>
          <w:rFonts w:hint="eastAsia" w:ascii="仿宋" w:hAnsi="仿宋" w:eastAsia="仿宋"/>
          <w:sz w:val="28"/>
          <w:szCs w:val="28"/>
          <w:lang w:eastAsia="zh-CN"/>
        </w:rPr>
        <w:t>培育</w:t>
      </w:r>
      <w:r>
        <w:rPr>
          <w:rFonts w:hint="eastAsia" w:ascii="仿宋" w:hAnsi="仿宋" w:eastAsia="仿宋"/>
          <w:sz w:val="28"/>
          <w:szCs w:val="28"/>
        </w:rPr>
        <w:t>建设任务目标责任书，明确年度目标任务，每年根据目标达成度进行评分（百分制）。</w:t>
      </w:r>
    </w:p>
    <w:p>
      <w:pPr>
        <w:rPr>
          <w:rFonts w:hint="eastAsia" w:ascii="仿宋" w:hAnsi="仿宋" w:eastAsia="仿宋"/>
          <w:sz w:val="28"/>
          <w:szCs w:val="28"/>
        </w:rPr>
      </w:pPr>
      <w:r>
        <w:rPr>
          <w:rFonts w:hint="eastAsia"/>
          <w:b/>
          <w:sz w:val="28"/>
          <w:szCs w:val="28"/>
        </w:rPr>
        <w:t>第七条</w:t>
      </w:r>
      <w:r>
        <w:rPr>
          <w:rFonts w:hint="eastAsia" w:ascii="仿宋" w:hAnsi="仿宋" w:eastAsia="仿宋"/>
          <w:sz w:val="28"/>
          <w:szCs w:val="28"/>
        </w:rPr>
        <w:t xml:space="preserve"> 在现代产业学院培育建设期内实行“年度目标考核、期满项目验收”考核制度，项目考核工作由教务处统筹协调。</w:t>
      </w:r>
    </w:p>
    <w:p>
      <w:pPr>
        <w:jc w:val="center"/>
        <w:rPr>
          <w:b/>
          <w:sz w:val="28"/>
          <w:szCs w:val="28"/>
        </w:rPr>
      </w:pPr>
      <w:r>
        <w:rPr>
          <w:rFonts w:hint="eastAsia"/>
          <w:b/>
          <w:sz w:val="28"/>
          <w:szCs w:val="28"/>
        </w:rPr>
        <w:t>第五章 附 则</w:t>
      </w:r>
    </w:p>
    <w:p>
      <w:pPr>
        <w:rPr>
          <w:rFonts w:hint="eastAsia" w:ascii="仿宋" w:hAnsi="仿宋" w:eastAsia="仿宋"/>
          <w:sz w:val="28"/>
          <w:szCs w:val="28"/>
          <w:lang w:eastAsia="zh-CN"/>
        </w:rPr>
      </w:pPr>
      <w:r>
        <w:rPr>
          <w:rFonts w:hint="eastAsia"/>
          <w:b/>
          <w:sz w:val="28"/>
          <w:szCs w:val="28"/>
        </w:rPr>
        <w:t>第八条</w:t>
      </w:r>
      <w:r>
        <w:rPr>
          <w:rFonts w:hint="eastAsia" w:ascii="仿宋" w:hAnsi="仿宋" w:eastAsia="仿宋"/>
          <w:sz w:val="28"/>
          <w:szCs w:val="28"/>
        </w:rPr>
        <w:t xml:space="preserve"> 本办法由教务处负责解释，自印发之日起实施</w:t>
      </w:r>
      <w:r>
        <w:rPr>
          <w:rFonts w:hint="eastAsia" w:ascii="仿宋" w:hAnsi="仿宋" w:eastAsia="仿宋"/>
          <w:sz w:val="28"/>
          <w:szCs w:val="28"/>
          <w:lang w:eastAsia="zh-CN"/>
        </w:rPr>
        <w:t>。</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47E3414-0D7A-40AD-8842-C27D9B1421D4}"/>
  </w:font>
  <w:font w:name="方正大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8E225EE8-8B66-4BFB-A173-41A9C251468F}"/>
  </w:font>
  <w:font w:name="仿宋">
    <w:panose1 w:val="02010609060101010101"/>
    <w:charset w:val="86"/>
    <w:family w:val="modern"/>
    <w:pitch w:val="default"/>
    <w:sig w:usb0="800002BF" w:usb1="38CF7CFA" w:usb2="00000016" w:usb3="00000000" w:csb0="00040001" w:csb1="00000000"/>
    <w:embedRegular r:id="rId3" w:fontKey="{A9EA1EB3-CEC3-45B4-953F-17DC3F4D46F7}"/>
  </w:font>
  <w:font w:name="方正小标宋简体">
    <w:panose1 w:val="02000000000000000000"/>
    <w:charset w:val="86"/>
    <w:family w:val="auto"/>
    <w:pitch w:val="default"/>
    <w:sig w:usb0="00000001" w:usb1="08000000" w:usb2="00000000" w:usb3="00000000" w:csb0="00040000" w:csb1="00000000"/>
    <w:embedRegular r:id="rId4" w:fontKey="{96B5BEF8-7038-4BB7-B7C1-01A69414B36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１</w:t>
    </w:r>
    <w:r>
      <w:rPr>
        <w:sz w:val="28"/>
        <w:szCs w:val="28"/>
      </w:rPr>
      <w:fldChar w:fldCharType="end"/>
    </w:r>
    <w:r>
      <w:rPr>
        <w:rFonts w:hint="eastAsia"/>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２</w:t>
    </w:r>
    <w:r>
      <w:rPr>
        <w:sz w:val="28"/>
        <w:szCs w:val="28"/>
      </w:rPr>
      <w:fldChar w:fldCharType="end"/>
    </w:r>
    <w:r>
      <w:rPr>
        <w:rFonts w:hint="eastAsia"/>
        <w:sz w:val="28"/>
        <w:szCs w:val="28"/>
      </w:rPr>
      <w:t>—</w: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１</w:t>
    </w:r>
    <w:r>
      <w:rPr>
        <w:sz w:val="28"/>
        <w:szCs w:val="28"/>
      </w:rPr>
      <w:fldChar w:fldCharType="end"/>
    </w:r>
    <w:r>
      <w:rPr>
        <w:rFonts w:hint="eastAsia"/>
        <w:sz w:val="28"/>
        <w:szCs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1YjQyNWNjZDkwMTNmNjQ5YWRiN2JlY2UzYmQ0OTgifQ=="/>
  </w:docVars>
  <w:rsids>
    <w:rsidRoot w:val="009678A7"/>
    <w:rsid w:val="000403FC"/>
    <w:rsid w:val="00051DB1"/>
    <w:rsid w:val="000E5B3F"/>
    <w:rsid w:val="00137E2A"/>
    <w:rsid w:val="00170B83"/>
    <w:rsid w:val="00221866"/>
    <w:rsid w:val="00240E20"/>
    <w:rsid w:val="002B1182"/>
    <w:rsid w:val="002B6A5A"/>
    <w:rsid w:val="002E53CB"/>
    <w:rsid w:val="00312995"/>
    <w:rsid w:val="00326C2C"/>
    <w:rsid w:val="004832D2"/>
    <w:rsid w:val="00497912"/>
    <w:rsid w:val="005212D8"/>
    <w:rsid w:val="00550899"/>
    <w:rsid w:val="005738F9"/>
    <w:rsid w:val="005D223C"/>
    <w:rsid w:val="00627359"/>
    <w:rsid w:val="00641112"/>
    <w:rsid w:val="00655A6B"/>
    <w:rsid w:val="0078269B"/>
    <w:rsid w:val="00793C01"/>
    <w:rsid w:val="00821348"/>
    <w:rsid w:val="008772C7"/>
    <w:rsid w:val="008D6723"/>
    <w:rsid w:val="0090397F"/>
    <w:rsid w:val="00923FE7"/>
    <w:rsid w:val="00963815"/>
    <w:rsid w:val="00966BD9"/>
    <w:rsid w:val="009678A7"/>
    <w:rsid w:val="00A151F3"/>
    <w:rsid w:val="00AD1B92"/>
    <w:rsid w:val="00B5585C"/>
    <w:rsid w:val="00BB784A"/>
    <w:rsid w:val="00CA1608"/>
    <w:rsid w:val="00CA33C2"/>
    <w:rsid w:val="00CD1529"/>
    <w:rsid w:val="00D00498"/>
    <w:rsid w:val="00D771FE"/>
    <w:rsid w:val="00DB2CCF"/>
    <w:rsid w:val="00E108A8"/>
    <w:rsid w:val="00E270BE"/>
    <w:rsid w:val="00E65979"/>
    <w:rsid w:val="00EE6B74"/>
    <w:rsid w:val="00F02497"/>
    <w:rsid w:val="00F3251A"/>
    <w:rsid w:val="00F35291"/>
    <w:rsid w:val="00FF4933"/>
    <w:rsid w:val="023A3DA8"/>
    <w:rsid w:val="026F1E7A"/>
    <w:rsid w:val="061A6A13"/>
    <w:rsid w:val="16523780"/>
    <w:rsid w:val="2502513C"/>
    <w:rsid w:val="270D2F31"/>
    <w:rsid w:val="3DFF69AA"/>
    <w:rsid w:val="409E260E"/>
    <w:rsid w:val="432D6943"/>
    <w:rsid w:val="46B466D8"/>
    <w:rsid w:val="49202A9B"/>
    <w:rsid w:val="4F046F00"/>
    <w:rsid w:val="5F1C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6">
    <w:name w:val="annotation subject"/>
    <w:basedOn w:val="2"/>
    <w:next w:val="2"/>
    <w:link w:val="12"/>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
    <w:name w:val="批注文字 字符"/>
    <w:basedOn w:val="8"/>
    <w:link w:val="2"/>
    <w:autoRedefine/>
    <w:qFormat/>
    <w:uiPriority w:val="99"/>
    <w:rPr>
      <w:kern w:val="2"/>
      <w:sz w:val="21"/>
      <w:szCs w:val="22"/>
    </w:rPr>
  </w:style>
  <w:style w:type="character" w:customStyle="1" w:styleId="12">
    <w:name w:val="批注主题 字符"/>
    <w:basedOn w:val="11"/>
    <w:link w:val="6"/>
    <w:autoRedefine/>
    <w:semiHidden/>
    <w:qFormat/>
    <w:uiPriority w:val="99"/>
    <w:rPr>
      <w:b/>
      <w:bCs/>
      <w:kern w:val="2"/>
      <w:sz w:val="21"/>
      <w:szCs w:val="22"/>
    </w:rPr>
  </w:style>
  <w:style w:type="character" w:customStyle="1" w:styleId="13">
    <w:name w:val="页眉 字符"/>
    <w:basedOn w:val="8"/>
    <w:link w:val="4"/>
    <w:qFormat/>
    <w:uiPriority w:val="99"/>
    <w:rPr>
      <w:kern w:val="2"/>
      <w:sz w:val="18"/>
      <w:szCs w:val="18"/>
    </w:rPr>
  </w:style>
  <w:style w:type="character" w:customStyle="1" w:styleId="14">
    <w:name w:val="页脚 字符"/>
    <w:basedOn w:val="8"/>
    <w:link w:val="3"/>
    <w:qFormat/>
    <w:uiPriority w:val="99"/>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357</Words>
  <Characters>2041</Characters>
  <Lines>17</Lines>
  <Paragraphs>4</Paragraphs>
  <TotalTime>5</TotalTime>
  <ScaleCrop>false</ScaleCrop>
  <LinksUpToDate>false</LinksUpToDate>
  <CharactersWithSpaces>2394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2024-11-05T08:11:00Z</dcterms:created>
  <dc:creator>Acer</dc:creator>
  <cp:lastModifiedBy>LILY_WANG</cp:lastModifiedBy>
  <cp:lastPrinted>2024-11-05T08:20:00Z</cp:lastPrinted>
  <dcterms:modified xsi:type="dcterms:W3CDTF">2024-11-05T23:48:48Z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A103C1B4051340ADBB56E6E2AA67E3C1_13</vt:lpwstr>
  </property>
</Properties>
</file>