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8F1E1" w14:textId="377D33ED" w:rsidR="006213B7" w:rsidRDefault="00E15CF4" w:rsidP="004F3DC5">
      <w:pPr>
        <w:spacing w:before="100" w:beforeAutospacing="1" w:after="100" w:afterAutospacing="1" w:line="560" w:lineRule="exact"/>
        <w:jc w:val="center"/>
        <w:rPr>
          <w:rFonts w:asciiTheme="minorEastAsia" w:hAnsiTheme="minorEastAsia" w:cs="微软雅黑"/>
          <w:b/>
          <w:spacing w:val="7"/>
          <w:sz w:val="32"/>
          <w:szCs w:val="32"/>
          <w:shd w:val="clear" w:color="auto" w:fill="FFFFFF"/>
        </w:rPr>
      </w:pP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instrText>ADDIN CNKISM.UserStyle</w:instrText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fldChar w:fldCharType="end"/>
      </w:r>
      <w:r w:rsidR="004F3DC5"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t xml:space="preserve"> </w:t>
      </w:r>
      <w:r w:rsidR="00FA0B5B"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t>2024</w:t>
      </w:r>
      <w:r>
        <w:rPr>
          <w:rFonts w:asciiTheme="minorEastAsia" w:hAnsiTheme="minorEastAsia" w:cs="微软雅黑"/>
          <w:b/>
          <w:color w:val="000000" w:themeColor="text1"/>
          <w:spacing w:val="7"/>
          <w:sz w:val="32"/>
          <w:szCs w:val="32"/>
          <w:shd w:val="clear" w:color="auto" w:fill="FFFFFF"/>
        </w:rPr>
        <w:t>级新生入馆教育工作</w:t>
      </w:r>
      <w:r w:rsidR="004F3DC5">
        <w:rPr>
          <w:rFonts w:asciiTheme="minorEastAsia" w:hAnsiTheme="minorEastAsia" w:cs="微软雅黑" w:hint="eastAsia"/>
          <w:b/>
          <w:color w:val="000000" w:themeColor="text1"/>
          <w:spacing w:val="7"/>
          <w:sz w:val="32"/>
          <w:szCs w:val="32"/>
          <w:shd w:val="clear" w:color="auto" w:fill="FFFFFF"/>
        </w:rPr>
        <w:t>具体安排</w:t>
      </w:r>
    </w:p>
    <w:p w14:paraId="0E89361C" w14:textId="77777777" w:rsidR="006213B7" w:rsidRDefault="00E15CF4">
      <w:pPr>
        <w:pStyle w:val="a7"/>
        <w:numPr>
          <w:ilvl w:val="0"/>
          <w:numId w:val="1"/>
        </w:numPr>
        <w:spacing w:beforeAutospacing="0" w:after="0" w:afterAutospacing="0" w:line="240" w:lineRule="auto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学习平台</w:t>
      </w:r>
    </w:p>
    <w:p w14:paraId="40ED8226" w14:textId="5D1FAF86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560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noProof/>
          <w:spacing w:val="1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661EB9" wp14:editId="3D55398E">
            <wp:simplePos x="0" y="0"/>
            <wp:positionH relativeFrom="margin">
              <wp:align>center</wp:align>
            </wp:positionH>
            <wp:positionV relativeFrom="paragraph">
              <wp:posOffset>2123440</wp:posOffset>
            </wp:positionV>
            <wp:extent cx="2762250" cy="1657350"/>
            <wp:effectExtent l="0" t="0" r="0" b="0"/>
            <wp:wrapTopAndBottom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cs="宋体" w:hint="eastAsia"/>
          <w:spacing w:val="12"/>
          <w:sz w:val="28"/>
          <w:szCs w:val="28"/>
        </w:rPr>
        <w:t>图书馆将邀请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202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4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级新生加入学习通平台“入馆教育”课程。</w:t>
      </w:r>
      <w:r>
        <w:rPr>
          <w:rFonts w:asciiTheme="minorEastAsia" w:hAnsiTheme="minorEastAsia" w:cs="宋体"/>
          <w:spacing w:val="12"/>
          <w:sz w:val="28"/>
          <w:szCs w:val="28"/>
        </w:rPr>
        <w:t>同学可以通过学习通</w:t>
      </w:r>
      <w:r>
        <w:rPr>
          <w:rFonts w:asciiTheme="minorEastAsia" w:hAnsiTheme="minorEastAsia" w:cs="宋体"/>
          <w:spacing w:val="12"/>
          <w:sz w:val="28"/>
          <w:szCs w:val="28"/>
        </w:rPr>
        <w:t>APP</w:t>
      </w:r>
      <w:r>
        <w:rPr>
          <w:rFonts w:asciiTheme="minorEastAsia" w:hAnsiTheme="minorEastAsia" w:cs="宋体"/>
          <w:spacing w:val="12"/>
          <w:sz w:val="28"/>
          <w:szCs w:val="28"/>
        </w:rPr>
        <w:t>（手机端）或者图书馆主页，点击</w:t>
      </w:r>
      <w:r>
        <w:rPr>
          <w:rFonts w:asciiTheme="minorEastAsia" w:hAnsiTheme="minorEastAsia" w:cs="宋体"/>
          <w:spacing w:val="12"/>
          <w:sz w:val="28"/>
          <w:szCs w:val="28"/>
        </w:rPr>
        <w:t>“</w:t>
      </w:r>
      <w:r>
        <w:rPr>
          <w:rFonts w:asciiTheme="minorEastAsia" w:hAnsiTheme="minorEastAsia" w:cs="宋体"/>
          <w:spacing w:val="12"/>
          <w:sz w:val="28"/>
          <w:szCs w:val="28"/>
        </w:rPr>
        <w:t>新生入馆教育</w:t>
      </w:r>
      <w:r>
        <w:rPr>
          <w:rFonts w:asciiTheme="minorEastAsia" w:hAnsiTheme="minorEastAsia" w:cs="宋体"/>
          <w:spacing w:val="12"/>
          <w:sz w:val="28"/>
          <w:szCs w:val="28"/>
        </w:rPr>
        <w:t>”</w:t>
      </w:r>
      <w:r>
        <w:rPr>
          <w:rFonts w:asciiTheme="minorEastAsia" w:hAnsiTheme="minorEastAsia" w:cs="宋体"/>
          <w:spacing w:val="12"/>
          <w:sz w:val="28"/>
          <w:szCs w:val="28"/>
        </w:rPr>
        <w:t>进行线上自主学习并完成考核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。</w:t>
      </w:r>
    </w:p>
    <w:p w14:paraId="72A6CB8F" w14:textId="239D99B9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spacing w:val="12"/>
          <w:sz w:val="28"/>
          <w:szCs w:val="28"/>
        </w:rPr>
        <w:t>登录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方法</w:t>
      </w:r>
      <w:r>
        <w:rPr>
          <w:rFonts w:asciiTheme="minorEastAsia" w:hAnsiTheme="minorEastAsia" w:cs="宋体"/>
          <w:spacing w:val="12"/>
          <w:sz w:val="28"/>
          <w:szCs w:val="28"/>
        </w:rPr>
        <w:t>：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新生用户请点击“其他方式登录”，单位名称选择“上海健康医学院图书馆”，登录账号、密码为学校统一身份认证的账号</w:t>
      </w:r>
      <w:bookmarkStart w:id="0" w:name="_GoBack"/>
      <w:bookmarkEnd w:id="0"/>
      <w:r>
        <w:rPr>
          <w:rFonts w:asciiTheme="minorEastAsia" w:hAnsiTheme="minorEastAsia" w:cs="宋体" w:hint="eastAsia"/>
          <w:spacing w:val="12"/>
          <w:sz w:val="28"/>
          <w:szCs w:val="28"/>
        </w:rPr>
        <w:t>密码。</w:t>
      </w:r>
    </w:p>
    <w:p w14:paraId="03DC3267" w14:textId="77777777" w:rsidR="006213B7" w:rsidRDefault="00E15CF4">
      <w:pPr>
        <w:pStyle w:val="a7"/>
        <w:numPr>
          <w:ilvl w:val="0"/>
          <w:numId w:val="1"/>
        </w:numPr>
        <w:spacing w:beforeAutospacing="0" w:after="0" w:afterAutospacing="0" w:line="560" w:lineRule="exact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时间安排</w:t>
      </w:r>
    </w:p>
    <w:p w14:paraId="318639DD" w14:textId="0EED5BBC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培训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及考核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时间：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2024年9月2</w:t>
      </w:r>
      <w:r w:rsidR="007B1D8C">
        <w:rPr>
          <w:rFonts w:asciiTheme="minorEastAsia" w:hAnsiTheme="minorEastAsia" w:cs="宋体" w:hint="eastAsia"/>
          <w:spacing w:val="12"/>
          <w:sz w:val="28"/>
          <w:szCs w:val="28"/>
        </w:rPr>
        <w:t>1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日至</w:t>
      </w:r>
      <w:r>
        <w:rPr>
          <w:rFonts w:asciiTheme="minorEastAsia" w:hAnsiTheme="minorEastAsia" w:cs="宋体"/>
          <w:spacing w:val="12"/>
          <w:sz w:val="28"/>
          <w:szCs w:val="28"/>
        </w:rPr>
        <w:t>10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月</w:t>
      </w:r>
      <w:r>
        <w:rPr>
          <w:rFonts w:asciiTheme="minorEastAsia" w:hAnsiTheme="minorEastAsia" w:cs="宋体"/>
          <w:spacing w:val="12"/>
          <w:sz w:val="28"/>
          <w:szCs w:val="28"/>
        </w:rPr>
        <w:t>10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日</w:t>
      </w:r>
    </w:p>
    <w:p w14:paraId="4D09ED72" w14:textId="77777777" w:rsidR="006213B7" w:rsidRDefault="00E15CF4">
      <w:pPr>
        <w:pStyle w:val="a7"/>
        <w:numPr>
          <w:ilvl w:val="0"/>
          <w:numId w:val="1"/>
        </w:numPr>
        <w:spacing w:before="100" w:after="0" w:afterAutospacing="0" w:line="560" w:lineRule="exact"/>
        <w:ind w:left="1327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内容</w:t>
      </w:r>
    </w:p>
    <w:p w14:paraId="10E71093" w14:textId="77777777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spacing w:val="12"/>
          <w:sz w:val="28"/>
          <w:szCs w:val="28"/>
        </w:rPr>
        <w:t>本次入馆教育内容涵盖图书馆概况、馆藏布局、规章制度、座位预约、图书借还、书目查询、智慧图书馆服务平台使用方法等基本知识和技能。</w:t>
      </w:r>
    </w:p>
    <w:p w14:paraId="0B7388EF" w14:textId="77777777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1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、课程学习内容</w:t>
      </w:r>
    </w:p>
    <w:tbl>
      <w:tblPr>
        <w:tblW w:w="7369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2495"/>
        <w:gridCol w:w="3427"/>
      </w:tblGrid>
      <w:tr w:rsidR="006213B7" w:rsidRPr="008A0BEA" w14:paraId="2ED357F2" w14:textId="77777777" w:rsidTr="0093623D">
        <w:trPr>
          <w:trHeight w:val="616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EEC5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序号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F360" w14:textId="576CA7D7" w:rsidR="006213B7" w:rsidRPr="008A0BEA" w:rsidRDefault="008A0B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94BA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内容</w:t>
            </w:r>
          </w:p>
        </w:tc>
      </w:tr>
      <w:tr w:rsidR="006213B7" w:rsidRPr="008A0BEA" w14:paraId="592B1A05" w14:textId="77777777" w:rsidTr="0093623D">
        <w:trPr>
          <w:trHeight w:val="64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B77A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C37B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入馆指南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4D87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入馆指南</w:t>
            </w:r>
          </w:p>
        </w:tc>
      </w:tr>
      <w:tr w:rsidR="006213B7" w:rsidRPr="008A0BEA" w14:paraId="0DDA9C57" w14:textId="77777777" w:rsidTr="0093623D">
        <w:trPr>
          <w:trHeight w:val="1327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13D2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4F9C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图书馆介绍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D1DC" w14:textId="77777777" w:rsidR="006213B7" w:rsidRPr="008A0BEA" w:rsidRDefault="00E15CF4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color w:val="000000"/>
              </w:rPr>
              <w:t>南苑图书馆</w:t>
            </w:r>
          </w:p>
          <w:p w14:paraId="4E18DBFB" w14:textId="77777777" w:rsidR="006213B7" w:rsidRPr="008A0BEA" w:rsidRDefault="00E15CF4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color w:val="000000"/>
              </w:rPr>
              <w:t>北苑图书馆</w:t>
            </w:r>
          </w:p>
          <w:p w14:paraId="2ABC1E14" w14:textId="181733F7" w:rsidR="006213B7" w:rsidRPr="008A0BEA" w:rsidRDefault="0055529A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rFonts w:hint="eastAsia"/>
                <w:color w:val="000000"/>
              </w:rPr>
              <w:t>东</w:t>
            </w:r>
            <w:r w:rsidRPr="008A0BEA">
              <w:rPr>
                <w:color w:val="000000"/>
              </w:rPr>
              <w:t>苑图书馆</w:t>
            </w:r>
          </w:p>
        </w:tc>
      </w:tr>
      <w:tr w:rsidR="006213B7" w:rsidRPr="008A0BEA" w14:paraId="626C1044" w14:textId="77777777" w:rsidTr="0093623D">
        <w:trPr>
          <w:trHeight w:val="1828"/>
          <w:jc w:val="center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7C7E" w14:textId="77777777" w:rsidR="006213B7" w:rsidRPr="008A0BEA" w:rsidRDefault="006213B7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2309ACD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B10B" w14:textId="77777777" w:rsidR="006213B7" w:rsidRPr="008A0BEA" w:rsidRDefault="00E15CF4">
            <w:pPr>
              <w:spacing w:after="0" w:line="240" w:lineRule="auto"/>
              <w:jc w:val="center"/>
              <w:rPr>
                <w:color w:val="000000"/>
              </w:rPr>
            </w:pPr>
            <w:r w:rsidRPr="008A0BEA">
              <w:rPr>
                <w:color w:val="000000"/>
              </w:rPr>
              <w:t>图书馆资源与服务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D586" w14:textId="77777777" w:rsidR="006213B7" w:rsidRPr="008A0BEA" w:rsidRDefault="00E15CF4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rFonts w:hint="eastAsia"/>
                <w:color w:val="000000"/>
              </w:rPr>
              <w:t>如何找到图书</w:t>
            </w:r>
          </w:p>
          <w:p w14:paraId="5B377069" w14:textId="77777777" w:rsidR="006213B7" w:rsidRPr="008A0BEA" w:rsidRDefault="00E15CF4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rFonts w:hint="eastAsia"/>
                <w:color w:val="000000"/>
              </w:rPr>
              <w:t>图书借还</w:t>
            </w:r>
          </w:p>
          <w:p w14:paraId="78E05A36" w14:textId="77777777" w:rsidR="006213B7" w:rsidRPr="008A0BEA" w:rsidRDefault="00E15CF4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rFonts w:hint="eastAsia"/>
                <w:color w:val="000000"/>
              </w:rPr>
              <w:t>智慧图书馆服务平台</w:t>
            </w:r>
          </w:p>
          <w:p w14:paraId="51F1C34D" w14:textId="77777777" w:rsidR="006213B7" w:rsidRPr="008A0BEA" w:rsidRDefault="00E15CF4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rFonts w:hint="eastAsia"/>
                <w:color w:val="000000"/>
              </w:rPr>
              <w:t>空间预约</w:t>
            </w:r>
          </w:p>
          <w:p w14:paraId="42DE3A36" w14:textId="23219CB1" w:rsidR="006213B7" w:rsidRPr="008A0BEA" w:rsidRDefault="0055529A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 w:rsidRPr="008A0BEA">
              <w:rPr>
                <w:rFonts w:hint="eastAsia"/>
                <w:color w:val="000000"/>
              </w:rPr>
              <w:t>如何参加阅读活动</w:t>
            </w:r>
          </w:p>
        </w:tc>
      </w:tr>
    </w:tbl>
    <w:p w14:paraId="66B8FB0F" w14:textId="77777777" w:rsidR="006213B7" w:rsidRDefault="00E15CF4">
      <w:pPr>
        <w:pStyle w:val="a7"/>
        <w:widowControl/>
        <w:numPr>
          <w:ilvl w:val="0"/>
          <w:numId w:val="4"/>
        </w:numPr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/>
          <w:spacing w:val="12"/>
          <w:sz w:val="28"/>
          <w:szCs w:val="28"/>
        </w:rPr>
        <w:t>参与新生代活动</w:t>
      </w:r>
    </w:p>
    <w:p w14:paraId="6184600A" w14:textId="6E8F5C27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图书馆面向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2024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级新生读者开展“新篇章·书海启航”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2024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新生代系列活动</w:t>
      </w:r>
      <w:r w:rsidR="00B2016C">
        <w:rPr>
          <w:rFonts w:asciiTheme="minorEastAsia" w:hAnsiTheme="minorEastAsia" w:cs="宋体" w:hint="eastAsia"/>
          <w:spacing w:val="12"/>
          <w:sz w:val="28"/>
          <w:szCs w:val="28"/>
        </w:rPr>
        <w:t>，</w:t>
      </w:r>
      <w:r w:rsidR="00B2016C">
        <w:rPr>
          <w:rFonts w:asciiTheme="minorEastAsia" w:hAnsiTheme="minorEastAsia" w:cs="宋体"/>
          <w:spacing w:val="12"/>
          <w:sz w:val="28"/>
          <w:szCs w:val="28"/>
        </w:rPr>
        <w:t>具体内容与参与方式见相关通知。</w:t>
      </w:r>
    </w:p>
    <w:p w14:paraId="7E771050" w14:textId="77777777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10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/>
          <w:b/>
          <w:bCs/>
          <w:spacing w:val="12"/>
          <w:sz w:val="28"/>
          <w:szCs w:val="28"/>
        </w:rPr>
        <w:t>四、考核方式</w:t>
      </w:r>
    </w:p>
    <w:p w14:paraId="38B9C553" w14:textId="4936664D" w:rsidR="006213B7" w:rsidRDefault="00E15CF4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spacing w:val="12"/>
          <w:sz w:val="28"/>
          <w:szCs w:val="28"/>
        </w:rPr>
        <w:t>入馆教育采用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线上课程自学及考试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形式</w:t>
      </w:r>
      <w:r w:rsidR="000D04F8">
        <w:rPr>
          <w:rFonts w:asciiTheme="minorEastAsia" w:hAnsiTheme="minorEastAsia" w:cs="宋体" w:hint="eastAsia"/>
          <w:spacing w:val="12"/>
          <w:sz w:val="28"/>
          <w:szCs w:val="28"/>
        </w:rPr>
        <w:t>，总成绩由任务点学习、课程积分、签到和综合测试成绩构成，总</w:t>
      </w:r>
      <w:r w:rsidR="00FA0B5B">
        <w:rPr>
          <w:rFonts w:asciiTheme="minorEastAsia" w:hAnsiTheme="minorEastAsia" w:cs="宋体" w:hint="eastAsia"/>
          <w:spacing w:val="12"/>
          <w:sz w:val="28"/>
          <w:szCs w:val="28"/>
        </w:rPr>
        <w:t>成绩为80分以上</w:t>
      </w:r>
      <w:r>
        <w:rPr>
          <w:rFonts w:asciiTheme="minorEastAsia" w:hAnsiTheme="minorEastAsia" w:cs="宋体"/>
          <w:spacing w:val="12"/>
          <w:sz w:val="28"/>
          <w:szCs w:val="28"/>
        </w:rPr>
        <w:t>的读者将自动开通本人图书借书权限</w:t>
      </w:r>
      <w:r w:rsidR="00D45438">
        <w:rPr>
          <w:rFonts w:asciiTheme="minorEastAsia" w:hAnsiTheme="minorEastAsia" w:cs="宋体" w:hint="eastAsia"/>
          <w:spacing w:val="12"/>
          <w:sz w:val="28"/>
          <w:szCs w:val="28"/>
        </w:rPr>
        <w:t>，具体考核方式如下：</w:t>
      </w:r>
    </w:p>
    <w:p w14:paraId="7F2B3EF6" w14:textId="77777777" w:rsidR="00B2016C" w:rsidRDefault="00B2016C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6096"/>
      </w:tblGrid>
      <w:tr w:rsidR="00D45438" w:rsidRPr="00D45438" w14:paraId="4FCBDAEF" w14:textId="2D84D85A" w:rsidTr="000D04F8">
        <w:trPr>
          <w:trHeight w:val="562"/>
          <w:jc w:val="center"/>
        </w:trPr>
        <w:tc>
          <w:tcPr>
            <w:tcW w:w="1838" w:type="dxa"/>
            <w:vAlign w:val="center"/>
          </w:tcPr>
          <w:p w14:paraId="7B8FCF01" w14:textId="7F1CBB6B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b/>
                <w:bCs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b/>
                <w:bCs/>
                <w:spacing w:val="12"/>
              </w:rPr>
              <w:t>考核方案</w:t>
            </w:r>
          </w:p>
        </w:tc>
        <w:tc>
          <w:tcPr>
            <w:tcW w:w="1559" w:type="dxa"/>
            <w:vAlign w:val="center"/>
          </w:tcPr>
          <w:p w14:paraId="57055C56" w14:textId="0AD98DD0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b/>
                <w:bCs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b/>
                <w:bCs/>
                <w:spacing w:val="12"/>
              </w:rPr>
              <w:t>成绩占比</w:t>
            </w:r>
          </w:p>
        </w:tc>
        <w:tc>
          <w:tcPr>
            <w:tcW w:w="6096" w:type="dxa"/>
            <w:vAlign w:val="center"/>
          </w:tcPr>
          <w:p w14:paraId="5C6CBE0C" w14:textId="6740A459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b/>
                <w:bCs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b/>
                <w:bCs/>
                <w:spacing w:val="12"/>
              </w:rPr>
              <w:t>说明</w:t>
            </w:r>
          </w:p>
        </w:tc>
      </w:tr>
      <w:tr w:rsidR="00D45438" w:rsidRPr="00D45438" w14:paraId="63D0A722" w14:textId="52C3CBE4" w:rsidTr="00D45438">
        <w:trPr>
          <w:trHeight w:val="525"/>
          <w:jc w:val="center"/>
        </w:trPr>
        <w:tc>
          <w:tcPr>
            <w:tcW w:w="1838" w:type="dxa"/>
            <w:vAlign w:val="center"/>
          </w:tcPr>
          <w:p w14:paraId="5A9AE5BA" w14:textId="3A651A96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任务点学习</w:t>
            </w:r>
          </w:p>
        </w:tc>
        <w:tc>
          <w:tcPr>
            <w:tcW w:w="1559" w:type="dxa"/>
            <w:vAlign w:val="center"/>
          </w:tcPr>
          <w:p w14:paraId="036C07C9" w14:textId="388F5999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21%</w:t>
            </w:r>
          </w:p>
        </w:tc>
        <w:tc>
          <w:tcPr>
            <w:tcW w:w="6096" w:type="dxa"/>
            <w:vAlign w:val="center"/>
          </w:tcPr>
          <w:p w14:paraId="3C71DB7F" w14:textId="577C1333" w:rsidR="00D45438" w:rsidRPr="00D45438" w:rsidRDefault="000D04F8" w:rsidP="000D04F8">
            <w:pPr>
              <w:pStyle w:val="a7"/>
              <w:widowControl/>
              <w:spacing w:beforeAutospacing="0" w:afterAutospacing="0"/>
              <w:rPr>
                <w:rFonts w:asciiTheme="minorEastAsia" w:hAnsiTheme="minorEastAsia" w:cs="宋体"/>
                <w:spacing w:val="12"/>
              </w:rPr>
            </w:pPr>
            <w:r>
              <w:rPr>
                <w:rFonts w:asciiTheme="minorEastAsia" w:hAnsiTheme="minorEastAsia" w:cs="宋体" w:hint="eastAsia"/>
                <w:spacing w:val="12"/>
              </w:rPr>
              <w:t>满分21分，</w:t>
            </w:r>
            <w:r w:rsidR="00D45438" w:rsidRPr="00D45438">
              <w:rPr>
                <w:rFonts w:asciiTheme="minorEastAsia" w:hAnsiTheme="minorEastAsia" w:cs="宋体" w:hint="eastAsia"/>
                <w:spacing w:val="12"/>
              </w:rPr>
              <w:t>至少完成</w:t>
            </w:r>
            <w:r w:rsidRPr="00D45438">
              <w:rPr>
                <w:rFonts w:asciiTheme="minorEastAsia" w:hAnsiTheme="minorEastAsia" w:cs="宋体" w:hint="eastAsia"/>
                <w:spacing w:val="12"/>
              </w:rPr>
              <w:t>任务点</w:t>
            </w:r>
            <w:r>
              <w:rPr>
                <w:rFonts w:asciiTheme="minorEastAsia" w:hAnsiTheme="minorEastAsia" w:cs="宋体" w:hint="eastAsia"/>
                <w:spacing w:val="12"/>
              </w:rPr>
              <w:t>的80%以上</w:t>
            </w:r>
            <w:r w:rsidR="00D45438" w:rsidRPr="00D45438">
              <w:rPr>
                <w:rFonts w:asciiTheme="minorEastAsia" w:hAnsiTheme="minorEastAsia" w:cs="宋体" w:hint="eastAsia"/>
                <w:spacing w:val="12"/>
              </w:rPr>
              <w:t>方可参加综合测试。</w:t>
            </w:r>
          </w:p>
        </w:tc>
      </w:tr>
      <w:tr w:rsidR="00D45438" w:rsidRPr="00D45438" w14:paraId="2672A936" w14:textId="76FE5FAA" w:rsidTr="00D45438">
        <w:trPr>
          <w:trHeight w:val="561"/>
          <w:jc w:val="center"/>
        </w:trPr>
        <w:tc>
          <w:tcPr>
            <w:tcW w:w="1838" w:type="dxa"/>
            <w:vAlign w:val="center"/>
          </w:tcPr>
          <w:p w14:paraId="56A8B611" w14:textId="25E2E0A1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课程积分</w:t>
            </w:r>
          </w:p>
        </w:tc>
        <w:tc>
          <w:tcPr>
            <w:tcW w:w="1559" w:type="dxa"/>
            <w:vAlign w:val="center"/>
          </w:tcPr>
          <w:p w14:paraId="215D878A" w14:textId="50013E66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8%</w:t>
            </w:r>
          </w:p>
        </w:tc>
        <w:tc>
          <w:tcPr>
            <w:tcW w:w="6096" w:type="dxa"/>
            <w:vAlign w:val="center"/>
          </w:tcPr>
          <w:p w14:paraId="17A8F65F" w14:textId="484284CD" w:rsidR="00D45438" w:rsidRPr="00D45438" w:rsidRDefault="00D45438" w:rsidP="00D45438">
            <w:pPr>
              <w:pStyle w:val="a7"/>
              <w:widowControl/>
              <w:spacing w:beforeAutospacing="0" w:afterAutospacing="0"/>
              <w:rPr>
                <w:rFonts w:asciiTheme="minorEastAsia" w:hAnsiTheme="minorEastAsia" w:cs="宋体"/>
                <w:spacing w:val="12"/>
              </w:rPr>
            </w:pPr>
            <w:r>
              <w:rPr>
                <w:rFonts w:asciiTheme="minorEastAsia" w:hAnsiTheme="minorEastAsia" w:cs="宋体" w:hint="eastAsia"/>
                <w:spacing w:val="12"/>
              </w:rPr>
              <w:t>满分8分，培训期间将发布4次</w:t>
            </w:r>
            <w:r w:rsidR="000D04F8">
              <w:rPr>
                <w:rFonts w:asciiTheme="minorEastAsia" w:hAnsiTheme="minorEastAsia" w:cs="宋体" w:hint="eastAsia"/>
                <w:spacing w:val="12"/>
              </w:rPr>
              <w:t>课程活动，每次10积分，累积20积分可获得满分。</w:t>
            </w:r>
          </w:p>
        </w:tc>
      </w:tr>
      <w:tr w:rsidR="00D45438" w:rsidRPr="00D45438" w14:paraId="2BB05B70" w14:textId="4800467F" w:rsidTr="00D45438">
        <w:trPr>
          <w:trHeight w:val="555"/>
          <w:jc w:val="center"/>
        </w:trPr>
        <w:tc>
          <w:tcPr>
            <w:tcW w:w="1838" w:type="dxa"/>
            <w:vAlign w:val="center"/>
          </w:tcPr>
          <w:p w14:paraId="17D23C4F" w14:textId="601EBB0E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签到</w:t>
            </w:r>
          </w:p>
        </w:tc>
        <w:tc>
          <w:tcPr>
            <w:tcW w:w="1559" w:type="dxa"/>
            <w:vAlign w:val="center"/>
          </w:tcPr>
          <w:p w14:paraId="7760654F" w14:textId="55BFA700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5%</w:t>
            </w:r>
          </w:p>
        </w:tc>
        <w:tc>
          <w:tcPr>
            <w:tcW w:w="6096" w:type="dxa"/>
            <w:vAlign w:val="center"/>
          </w:tcPr>
          <w:p w14:paraId="4D9D4184" w14:textId="51F0806A" w:rsidR="00D45438" w:rsidRPr="00D45438" w:rsidRDefault="00D45438" w:rsidP="00D45438">
            <w:pPr>
              <w:pStyle w:val="a7"/>
              <w:widowControl/>
              <w:spacing w:beforeAutospacing="0" w:afterAutospacing="0"/>
              <w:rPr>
                <w:rFonts w:asciiTheme="minorEastAsia" w:hAnsiTheme="minorEastAsia" w:cs="宋体"/>
                <w:spacing w:val="12"/>
              </w:rPr>
            </w:pPr>
            <w:r>
              <w:rPr>
                <w:rFonts w:asciiTheme="minorEastAsia" w:hAnsiTheme="minorEastAsia" w:cs="宋体" w:hint="eastAsia"/>
                <w:spacing w:val="12"/>
              </w:rPr>
              <w:t>满分5分。培训期间将发布6次学习签到，签到5次以上可获得满分。</w:t>
            </w:r>
          </w:p>
        </w:tc>
      </w:tr>
      <w:tr w:rsidR="00D45438" w:rsidRPr="00D45438" w14:paraId="6C4941E2" w14:textId="24E73474" w:rsidTr="00D45438">
        <w:trPr>
          <w:jc w:val="center"/>
        </w:trPr>
        <w:tc>
          <w:tcPr>
            <w:tcW w:w="1838" w:type="dxa"/>
            <w:vAlign w:val="center"/>
          </w:tcPr>
          <w:p w14:paraId="27B0B4FA" w14:textId="4A099488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综合测试</w:t>
            </w:r>
          </w:p>
        </w:tc>
        <w:tc>
          <w:tcPr>
            <w:tcW w:w="1559" w:type="dxa"/>
            <w:vAlign w:val="center"/>
          </w:tcPr>
          <w:p w14:paraId="411B93C4" w14:textId="304F11DA" w:rsidR="00D45438" w:rsidRPr="00D45438" w:rsidRDefault="00D4543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66%</w:t>
            </w:r>
          </w:p>
        </w:tc>
        <w:tc>
          <w:tcPr>
            <w:tcW w:w="6096" w:type="dxa"/>
            <w:vAlign w:val="center"/>
          </w:tcPr>
          <w:p w14:paraId="54D41544" w14:textId="747BCFC4" w:rsidR="00D45438" w:rsidRPr="00D45438" w:rsidRDefault="00D45438" w:rsidP="00D45438">
            <w:pPr>
              <w:pStyle w:val="a7"/>
              <w:widowControl/>
              <w:spacing w:beforeAutospacing="0" w:afterAutospacing="0" w:line="240" w:lineRule="atLeast"/>
              <w:rPr>
                <w:rFonts w:asciiTheme="minorEastAsia" w:hAnsiTheme="minorEastAsia" w:cs="宋体"/>
                <w:spacing w:val="12"/>
              </w:rPr>
            </w:pPr>
            <w:r w:rsidRPr="00D45438">
              <w:rPr>
                <w:rFonts w:asciiTheme="minorEastAsia" w:hAnsiTheme="minorEastAsia" w:cs="宋体" w:hint="eastAsia"/>
                <w:spacing w:val="12"/>
              </w:rPr>
              <w:t>满分66分，共20题</w:t>
            </w:r>
            <w:r w:rsidR="000D04F8">
              <w:rPr>
                <w:rFonts w:asciiTheme="minorEastAsia" w:hAnsiTheme="minorEastAsia" w:cs="宋体" w:hint="eastAsia"/>
                <w:spacing w:val="12"/>
              </w:rPr>
              <w:t>。</w:t>
            </w:r>
            <w:r w:rsidRPr="00D45438">
              <w:rPr>
                <w:rFonts w:asciiTheme="minorEastAsia" w:hAnsiTheme="minorEastAsia" w:cs="宋体" w:hint="eastAsia"/>
                <w:spacing w:val="12"/>
              </w:rPr>
              <w:t>53分达标，未达标者自动退回，需重新</w:t>
            </w:r>
            <w:r>
              <w:rPr>
                <w:rFonts w:asciiTheme="minorEastAsia" w:hAnsiTheme="minorEastAsia" w:cs="宋体" w:hint="eastAsia"/>
                <w:spacing w:val="12"/>
              </w:rPr>
              <w:t>完成</w:t>
            </w:r>
            <w:r w:rsidRPr="00D45438">
              <w:rPr>
                <w:rFonts w:asciiTheme="minorEastAsia" w:hAnsiTheme="minorEastAsia" w:cs="宋体" w:hint="eastAsia"/>
                <w:spacing w:val="12"/>
              </w:rPr>
              <w:t>测试。</w:t>
            </w:r>
          </w:p>
        </w:tc>
      </w:tr>
      <w:tr w:rsidR="000D04F8" w:rsidRPr="00D45438" w14:paraId="5E6FA613" w14:textId="77777777" w:rsidTr="003D59D6">
        <w:trPr>
          <w:trHeight w:val="579"/>
          <w:jc w:val="center"/>
        </w:trPr>
        <w:tc>
          <w:tcPr>
            <w:tcW w:w="3397" w:type="dxa"/>
            <w:gridSpan w:val="2"/>
            <w:vAlign w:val="center"/>
          </w:tcPr>
          <w:p w14:paraId="17D3B490" w14:textId="23AF4C5F" w:rsidR="000D04F8" w:rsidRPr="00D45438" w:rsidRDefault="000D04F8" w:rsidP="00B2016C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/>
                <w:spacing w:val="12"/>
              </w:rPr>
            </w:pPr>
            <w:r>
              <w:rPr>
                <w:rFonts w:asciiTheme="minorEastAsia" w:hAnsiTheme="minorEastAsia" w:cs="宋体" w:hint="eastAsia"/>
                <w:spacing w:val="12"/>
              </w:rPr>
              <w:t>总成绩</w:t>
            </w:r>
          </w:p>
        </w:tc>
        <w:tc>
          <w:tcPr>
            <w:tcW w:w="6096" w:type="dxa"/>
            <w:vAlign w:val="center"/>
          </w:tcPr>
          <w:p w14:paraId="2FC2C797" w14:textId="77D7911B" w:rsidR="000D04F8" w:rsidRPr="00D45438" w:rsidRDefault="000D04F8" w:rsidP="00D45438">
            <w:pPr>
              <w:pStyle w:val="a7"/>
              <w:widowControl/>
              <w:spacing w:beforeAutospacing="0" w:afterAutospacing="0" w:line="240" w:lineRule="atLeast"/>
              <w:rPr>
                <w:rFonts w:asciiTheme="minorEastAsia" w:hAnsiTheme="minorEastAsia" w:cs="宋体"/>
                <w:spacing w:val="12"/>
              </w:rPr>
            </w:pPr>
            <w:r>
              <w:rPr>
                <w:rFonts w:asciiTheme="minorEastAsia" w:hAnsiTheme="minorEastAsia" w:cs="宋体" w:hint="eastAsia"/>
                <w:spacing w:val="12"/>
              </w:rPr>
              <w:t>总成绩80</w:t>
            </w:r>
            <w:r w:rsidRPr="000D04F8">
              <w:rPr>
                <w:rFonts w:asciiTheme="minorEastAsia" w:hAnsiTheme="minorEastAsia" w:cs="宋体" w:hint="eastAsia"/>
                <w:spacing w:val="12"/>
              </w:rPr>
              <w:t>分以上的读者将自动开通本人图书借书权限</w:t>
            </w:r>
            <w:r>
              <w:rPr>
                <w:rFonts w:asciiTheme="minorEastAsia" w:hAnsiTheme="minorEastAsia" w:cs="宋体" w:hint="eastAsia"/>
                <w:spacing w:val="12"/>
              </w:rPr>
              <w:t>。</w:t>
            </w:r>
          </w:p>
        </w:tc>
      </w:tr>
    </w:tbl>
    <w:p w14:paraId="2913908B" w14:textId="0D54ABBC" w:rsidR="00B2016C" w:rsidRPr="000D04F8" w:rsidRDefault="000D04F8" w:rsidP="000D04F8">
      <w:pPr>
        <w:pStyle w:val="a7"/>
        <w:widowControl/>
        <w:spacing w:beforeAutospacing="0" w:after="0" w:afterAutospacing="0" w:line="560" w:lineRule="exact"/>
        <w:ind w:firstLineChars="200" w:firstLine="610"/>
        <w:rPr>
          <w:rFonts w:asciiTheme="minorEastAsia" w:hAnsiTheme="minorEastAsia" w:cs="宋体"/>
          <w:b/>
          <w:bCs/>
          <w:spacing w:val="12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spacing w:val="12"/>
          <w:sz w:val="28"/>
          <w:szCs w:val="28"/>
        </w:rPr>
        <w:t>五、</w:t>
      </w:r>
      <w:r w:rsidR="00B2016C" w:rsidRPr="000D04F8">
        <w:rPr>
          <w:rFonts w:asciiTheme="minorEastAsia" w:hAnsiTheme="minorEastAsia" w:cs="宋体" w:hint="eastAsia"/>
          <w:b/>
          <w:bCs/>
          <w:spacing w:val="12"/>
          <w:sz w:val="28"/>
          <w:szCs w:val="28"/>
        </w:rPr>
        <w:t>培训奖励</w:t>
      </w:r>
    </w:p>
    <w:p w14:paraId="7E439C08" w14:textId="4C6359EF" w:rsidR="00B2016C" w:rsidRPr="00B2016C" w:rsidRDefault="00B2016C" w:rsidP="000D04F8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 w:rsidRPr="00B2016C">
        <w:rPr>
          <w:rFonts w:asciiTheme="minorEastAsia" w:hAnsiTheme="minorEastAsia" w:cs="宋体"/>
          <w:spacing w:val="12"/>
          <w:sz w:val="28"/>
          <w:szCs w:val="28"/>
        </w:rPr>
        <w:t>图书馆将根据任务点学习情况及综合考评成绩，</w:t>
      </w:r>
      <w:r w:rsidR="000D04F8">
        <w:rPr>
          <w:rFonts w:asciiTheme="minorEastAsia" w:hAnsiTheme="minorEastAsia" w:cs="宋体" w:hint="eastAsia"/>
          <w:spacing w:val="12"/>
          <w:sz w:val="28"/>
          <w:szCs w:val="28"/>
        </w:rPr>
        <w:t>面向2024级评选</w:t>
      </w:r>
      <w:r w:rsidR="009E2BE7">
        <w:rPr>
          <w:rFonts w:asciiTheme="minorEastAsia" w:hAnsiTheme="minorEastAsia" w:cs="宋体" w:hint="eastAsia"/>
          <w:spacing w:val="12"/>
          <w:sz w:val="28"/>
          <w:szCs w:val="28"/>
        </w:rPr>
        <w:t>10名</w:t>
      </w:r>
      <w:r w:rsidR="000D04F8">
        <w:rPr>
          <w:rFonts w:asciiTheme="minorEastAsia" w:hAnsiTheme="minorEastAsia" w:cs="宋体" w:hint="eastAsia"/>
          <w:spacing w:val="12"/>
          <w:sz w:val="28"/>
          <w:szCs w:val="28"/>
        </w:rPr>
        <w:t>“阅读新秀”；同时根据各学院实际情况，</w:t>
      </w:r>
      <w:r w:rsidR="009E2BE7">
        <w:rPr>
          <w:rFonts w:asciiTheme="minorEastAsia" w:hAnsiTheme="minorEastAsia" w:cs="宋体" w:hint="eastAsia"/>
          <w:spacing w:val="12"/>
          <w:sz w:val="28"/>
          <w:szCs w:val="28"/>
        </w:rPr>
        <w:t>对综合成绩排名</w:t>
      </w:r>
      <w:r w:rsidRPr="00B2016C">
        <w:rPr>
          <w:rFonts w:asciiTheme="minorEastAsia" w:hAnsiTheme="minorEastAsia" w:cs="宋体"/>
          <w:spacing w:val="12"/>
          <w:sz w:val="28"/>
          <w:szCs w:val="28"/>
        </w:rPr>
        <w:t>前5%的新生予以奖励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。</w:t>
      </w:r>
    </w:p>
    <w:p w14:paraId="5CD8F2B9" w14:textId="77777777" w:rsidR="006213B7" w:rsidRDefault="006213B7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</w:p>
    <w:p w14:paraId="09E49254" w14:textId="060B8909" w:rsidR="006213B7" w:rsidRDefault="00B2016C">
      <w:pPr>
        <w:pStyle w:val="a7"/>
        <w:widowControl/>
        <w:spacing w:beforeAutospacing="0" w:after="0" w:afterAutospacing="0" w:line="560" w:lineRule="exact"/>
        <w:ind w:firstLineChars="200" w:firstLine="608"/>
        <w:rPr>
          <w:rFonts w:asciiTheme="minorEastAsia" w:hAnsiTheme="minorEastAsia" w:cs="宋体"/>
          <w:spacing w:val="12"/>
          <w:sz w:val="28"/>
          <w:szCs w:val="28"/>
        </w:rPr>
      </w:pPr>
      <w:r w:rsidRPr="00B2016C">
        <w:rPr>
          <w:rFonts w:asciiTheme="minorEastAsia" w:hAnsiTheme="minorEastAsia" w:cs="宋体"/>
          <w:spacing w:val="12"/>
          <w:sz w:val="28"/>
          <w:szCs w:val="28"/>
        </w:rPr>
        <w:t>以上内容的最终解释权归图书馆所有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，</w:t>
      </w:r>
      <w:r w:rsidRPr="00B2016C">
        <w:rPr>
          <w:rFonts w:asciiTheme="minorEastAsia" w:hAnsiTheme="minorEastAsia" w:cs="宋体"/>
          <w:spacing w:val="12"/>
          <w:sz w:val="28"/>
          <w:szCs w:val="28"/>
        </w:rPr>
        <w:t>如有疑问，请联系图书馆阅读推广与服务部（联系电话：021-65882982）</w:t>
      </w:r>
      <w:r>
        <w:rPr>
          <w:rFonts w:asciiTheme="minorEastAsia" w:hAnsiTheme="minorEastAsia" w:cs="宋体" w:hint="eastAsia"/>
          <w:spacing w:val="12"/>
          <w:sz w:val="28"/>
          <w:szCs w:val="28"/>
        </w:rPr>
        <w:t>。</w:t>
      </w:r>
    </w:p>
    <w:p w14:paraId="20CE624E" w14:textId="77777777" w:rsidR="006213B7" w:rsidRDefault="00E15CF4">
      <w:pPr>
        <w:spacing w:after="0"/>
        <w:jc w:val="right"/>
        <w:rPr>
          <w:rFonts w:asciiTheme="minorEastAsia" w:hAnsiTheme="minorEastAsia"/>
          <w:sz w:val="28"/>
          <w:szCs w:val="28"/>
          <w:lang w:bidi="ar"/>
        </w:rPr>
      </w:pPr>
      <w:r>
        <w:rPr>
          <w:rFonts w:asciiTheme="minorEastAsia" w:hAnsiTheme="minorEastAsia" w:hint="eastAsia"/>
          <w:sz w:val="28"/>
          <w:szCs w:val="28"/>
          <w:lang w:bidi="ar"/>
        </w:rPr>
        <w:t xml:space="preserve">                             </w:t>
      </w:r>
    </w:p>
    <w:p w14:paraId="289E103F" w14:textId="77777777" w:rsidR="006213B7" w:rsidRDefault="00E15CF4">
      <w:pPr>
        <w:spacing w:after="0"/>
        <w:jc w:val="right"/>
        <w:rPr>
          <w:rFonts w:asciiTheme="minorEastAsia" w:hAnsiTheme="minorEastAsia"/>
          <w:sz w:val="28"/>
          <w:szCs w:val="28"/>
          <w:lang w:bidi="ar"/>
        </w:rPr>
      </w:pPr>
      <w:r>
        <w:rPr>
          <w:rFonts w:asciiTheme="minorEastAsia" w:hAnsiTheme="minorEastAsia" w:hint="eastAsia"/>
          <w:sz w:val="28"/>
          <w:szCs w:val="28"/>
          <w:lang w:bidi="ar"/>
        </w:rPr>
        <w:lastRenderedPageBreak/>
        <w:t>上海健康医学院图文信息中心（图书馆）</w:t>
      </w:r>
    </w:p>
    <w:p w14:paraId="441D264A" w14:textId="0BFAF5BA" w:rsidR="006213B7" w:rsidRDefault="00FA0B5B" w:rsidP="007574E0">
      <w:pPr>
        <w:pStyle w:val="a3"/>
        <w:spacing w:after="0"/>
        <w:ind w:firstLine="560"/>
        <w:jc w:val="right"/>
        <w:rPr>
          <w:rFonts w:asciiTheme="minorEastAsia" w:eastAsiaTheme="minorEastAsia" w:hAnsiTheme="minorEastAsia"/>
          <w:sz w:val="28"/>
          <w:szCs w:val="28"/>
          <w:lang w:bidi="ar"/>
        </w:rPr>
      </w:pPr>
      <w:r>
        <w:rPr>
          <w:rFonts w:asciiTheme="minorEastAsia" w:eastAsiaTheme="minorEastAsia" w:hAnsiTheme="minorEastAsia" w:cs="宋体" w:hint="eastAsia"/>
          <w:bCs w:val="0"/>
          <w:kern w:val="0"/>
          <w:sz w:val="28"/>
          <w:szCs w:val="28"/>
          <w:lang w:bidi="ar"/>
        </w:rPr>
        <w:t>2024年</w:t>
      </w:r>
      <w:r>
        <w:rPr>
          <w:rFonts w:asciiTheme="minorEastAsia" w:eastAsiaTheme="minorEastAsia" w:hAnsiTheme="minorEastAsia" w:cs="宋体"/>
          <w:bCs w:val="0"/>
          <w:kern w:val="0"/>
          <w:sz w:val="28"/>
          <w:szCs w:val="28"/>
          <w:lang w:bidi="ar"/>
        </w:rPr>
        <w:t>9</w:t>
      </w:r>
      <w:r>
        <w:rPr>
          <w:rFonts w:asciiTheme="minorEastAsia" w:eastAsiaTheme="minorEastAsia" w:hAnsiTheme="minorEastAsia" w:cs="宋体" w:hint="eastAsia"/>
          <w:bCs w:val="0"/>
          <w:kern w:val="0"/>
          <w:sz w:val="28"/>
          <w:szCs w:val="28"/>
          <w:lang w:bidi="ar"/>
        </w:rPr>
        <w:t>月20日</w:t>
      </w:r>
    </w:p>
    <w:p w14:paraId="2D52C28B" w14:textId="77777777" w:rsidR="006213B7" w:rsidRDefault="006213B7">
      <w:pPr>
        <w:spacing w:after="0"/>
        <w:rPr>
          <w:rFonts w:asciiTheme="minorEastAsia" w:eastAsiaTheme="minorEastAsia" w:hAnsiTheme="minorEastAsia"/>
          <w:sz w:val="28"/>
          <w:szCs w:val="28"/>
          <w:lang w:bidi="ar"/>
        </w:rPr>
      </w:pPr>
    </w:p>
    <w:sectPr w:rsidR="006213B7" w:rsidSect="0093623D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909A" w14:textId="77777777" w:rsidR="00E15CF4" w:rsidRDefault="00E15CF4">
      <w:pPr>
        <w:spacing w:after="0" w:line="240" w:lineRule="auto"/>
      </w:pPr>
      <w:r>
        <w:separator/>
      </w:r>
    </w:p>
  </w:endnote>
  <w:endnote w:type="continuationSeparator" w:id="0">
    <w:p w14:paraId="3A4805FA" w14:textId="77777777" w:rsidR="00E15CF4" w:rsidRDefault="00E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E0002AFF" w:usb1="C80E7843" w:usb2="00000019" w:usb3="00000000" w:csb0="0004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9D2EC" w14:textId="77777777" w:rsidR="006213B7" w:rsidRDefault="006213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7497D" w14:textId="77777777" w:rsidR="00E15CF4" w:rsidRDefault="00E15CF4">
      <w:pPr>
        <w:spacing w:after="0" w:line="240" w:lineRule="auto"/>
      </w:pPr>
      <w:r>
        <w:separator/>
      </w:r>
    </w:p>
  </w:footnote>
  <w:footnote w:type="continuationSeparator" w:id="0">
    <w:p w14:paraId="600862A0" w14:textId="77777777" w:rsidR="00E15CF4" w:rsidRDefault="00E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AF5D3" w14:textId="77777777" w:rsidR="006213B7" w:rsidRDefault="006213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F7033"/>
    <w:multiLevelType w:val="singleLevel"/>
    <w:tmpl w:val="BFFF703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AEE1952"/>
    <w:multiLevelType w:val="singleLevel"/>
    <w:tmpl w:val="FAEE1952"/>
    <w:lvl w:ilvl="0">
      <w:start w:val="2"/>
      <w:numFmt w:val="decimal"/>
      <w:suff w:val="nothing"/>
      <w:lvlText w:val="%1、"/>
      <w:lvlJc w:val="left"/>
    </w:lvl>
  </w:abstractNum>
  <w:abstractNum w:abstractNumId="2">
    <w:nsid w:val="4BE6AF90"/>
    <w:multiLevelType w:val="multilevel"/>
    <w:tmpl w:val="4BE6AF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2832A70"/>
    <w:multiLevelType w:val="hybridMultilevel"/>
    <w:tmpl w:val="1250FBE2"/>
    <w:lvl w:ilvl="0" w:tplc="73EEEF9E">
      <w:start w:val="1"/>
      <w:numFmt w:val="decimal"/>
      <w:lvlText w:val="%1、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40"/>
      </w:pPr>
    </w:lvl>
    <w:lvl w:ilvl="2" w:tplc="0409001B" w:tentative="1">
      <w:start w:val="1"/>
      <w:numFmt w:val="lowerRoman"/>
      <w:lvlText w:val="%3."/>
      <w:lvlJc w:val="right"/>
      <w:pPr>
        <w:ind w:left="1928" w:hanging="440"/>
      </w:pPr>
    </w:lvl>
    <w:lvl w:ilvl="3" w:tplc="0409000F" w:tentative="1">
      <w:start w:val="1"/>
      <w:numFmt w:val="decimal"/>
      <w:lvlText w:val="%4."/>
      <w:lvlJc w:val="left"/>
      <w:pPr>
        <w:ind w:left="2368" w:hanging="440"/>
      </w:pPr>
    </w:lvl>
    <w:lvl w:ilvl="4" w:tplc="04090019" w:tentative="1">
      <w:start w:val="1"/>
      <w:numFmt w:val="lowerLetter"/>
      <w:lvlText w:val="%5)"/>
      <w:lvlJc w:val="left"/>
      <w:pPr>
        <w:ind w:left="2808" w:hanging="440"/>
      </w:pPr>
    </w:lvl>
    <w:lvl w:ilvl="5" w:tplc="0409001B" w:tentative="1">
      <w:start w:val="1"/>
      <w:numFmt w:val="lowerRoman"/>
      <w:lvlText w:val="%6."/>
      <w:lvlJc w:val="right"/>
      <w:pPr>
        <w:ind w:left="3248" w:hanging="440"/>
      </w:pPr>
    </w:lvl>
    <w:lvl w:ilvl="6" w:tplc="0409000F" w:tentative="1">
      <w:start w:val="1"/>
      <w:numFmt w:val="decimal"/>
      <w:lvlText w:val="%7."/>
      <w:lvlJc w:val="left"/>
      <w:pPr>
        <w:ind w:left="3688" w:hanging="440"/>
      </w:pPr>
    </w:lvl>
    <w:lvl w:ilvl="7" w:tplc="04090019" w:tentative="1">
      <w:start w:val="1"/>
      <w:numFmt w:val="lowerLetter"/>
      <w:lvlText w:val="%8)"/>
      <w:lvlJc w:val="left"/>
      <w:pPr>
        <w:ind w:left="4128" w:hanging="440"/>
      </w:pPr>
    </w:lvl>
    <w:lvl w:ilvl="8" w:tplc="0409001B" w:tentative="1">
      <w:start w:val="1"/>
      <w:numFmt w:val="lowerRoman"/>
      <w:lvlText w:val="%9."/>
      <w:lvlJc w:val="right"/>
      <w:pPr>
        <w:ind w:left="4568" w:hanging="440"/>
      </w:pPr>
    </w:lvl>
  </w:abstractNum>
  <w:abstractNum w:abstractNumId="4">
    <w:nsid w:val="7CE8327B"/>
    <w:multiLevelType w:val="multilevel"/>
    <w:tmpl w:val="7CE8327B"/>
    <w:lvl w:ilvl="0">
      <w:start w:val="1"/>
      <w:numFmt w:val="japaneseCounting"/>
      <w:lvlText w:val="%1、"/>
      <w:lvlJc w:val="left"/>
      <w:pPr>
        <w:ind w:left="13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8" w:hanging="420"/>
      </w:pPr>
    </w:lvl>
    <w:lvl w:ilvl="2">
      <w:start w:val="1"/>
      <w:numFmt w:val="lowerRoman"/>
      <w:lvlText w:val="%3."/>
      <w:lvlJc w:val="right"/>
      <w:pPr>
        <w:ind w:left="1868" w:hanging="420"/>
      </w:pPr>
    </w:lvl>
    <w:lvl w:ilvl="3">
      <w:start w:val="1"/>
      <w:numFmt w:val="decimal"/>
      <w:lvlText w:val="%4."/>
      <w:lvlJc w:val="left"/>
      <w:pPr>
        <w:ind w:left="2288" w:hanging="420"/>
      </w:pPr>
    </w:lvl>
    <w:lvl w:ilvl="4">
      <w:start w:val="1"/>
      <w:numFmt w:val="lowerLetter"/>
      <w:lvlText w:val="%5)"/>
      <w:lvlJc w:val="left"/>
      <w:pPr>
        <w:ind w:left="2708" w:hanging="420"/>
      </w:pPr>
    </w:lvl>
    <w:lvl w:ilvl="5">
      <w:start w:val="1"/>
      <w:numFmt w:val="lowerRoman"/>
      <w:lvlText w:val="%6."/>
      <w:lvlJc w:val="right"/>
      <w:pPr>
        <w:ind w:left="3128" w:hanging="420"/>
      </w:pPr>
    </w:lvl>
    <w:lvl w:ilvl="6">
      <w:start w:val="1"/>
      <w:numFmt w:val="decimal"/>
      <w:lvlText w:val="%7."/>
      <w:lvlJc w:val="left"/>
      <w:pPr>
        <w:ind w:left="3548" w:hanging="420"/>
      </w:pPr>
    </w:lvl>
    <w:lvl w:ilvl="7">
      <w:start w:val="1"/>
      <w:numFmt w:val="lowerLetter"/>
      <w:lvlText w:val="%8)"/>
      <w:lvlJc w:val="left"/>
      <w:pPr>
        <w:ind w:left="3968" w:hanging="420"/>
      </w:pPr>
    </w:lvl>
    <w:lvl w:ilvl="8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13"/>
    <w:rsid w:val="91DD4882"/>
    <w:rsid w:val="A9AFD636"/>
    <w:rsid w:val="B7DB7ACC"/>
    <w:rsid w:val="B8E73337"/>
    <w:rsid w:val="B9F35A8A"/>
    <w:rsid w:val="BDFF5C5E"/>
    <w:rsid w:val="C3C7406F"/>
    <w:rsid w:val="DECFC6C7"/>
    <w:rsid w:val="DF5AE0CF"/>
    <w:rsid w:val="ED1B23F0"/>
    <w:rsid w:val="F2BBD5CB"/>
    <w:rsid w:val="FAF9C1BE"/>
    <w:rsid w:val="FBD3ED6C"/>
    <w:rsid w:val="FD9F265E"/>
    <w:rsid w:val="FE2E6759"/>
    <w:rsid w:val="FE6FF1EC"/>
    <w:rsid w:val="FF95032A"/>
    <w:rsid w:val="FFAE9CF4"/>
    <w:rsid w:val="000771FB"/>
    <w:rsid w:val="000839A4"/>
    <w:rsid w:val="000842A3"/>
    <w:rsid w:val="000904CD"/>
    <w:rsid w:val="0009197B"/>
    <w:rsid w:val="000D04F8"/>
    <w:rsid w:val="000E3931"/>
    <w:rsid w:val="001543C2"/>
    <w:rsid w:val="0015656E"/>
    <w:rsid w:val="00156DB4"/>
    <w:rsid w:val="00172504"/>
    <w:rsid w:val="0017654C"/>
    <w:rsid w:val="001A21B9"/>
    <w:rsid w:val="001B2D5F"/>
    <w:rsid w:val="001C3AB5"/>
    <w:rsid w:val="001C6D28"/>
    <w:rsid w:val="001E192E"/>
    <w:rsid w:val="00244FB3"/>
    <w:rsid w:val="00277196"/>
    <w:rsid w:val="002866A1"/>
    <w:rsid w:val="002B0875"/>
    <w:rsid w:val="002D45C3"/>
    <w:rsid w:val="00322710"/>
    <w:rsid w:val="00330113"/>
    <w:rsid w:val="00332E81"/>
    <w:rsid w:val="00366DF3"/>
    <w:rsid w:val="00386615"/>
    <w:rsid w:val="003C0480"/>
    <w:rsid w:val="003E708D"/>
    <w:rsid w:val="00400063"/>
    <w:rsid w:val="00426FA6"/>
    <w:rsid w:val="00432013"/>
    <w:rsid w:val="00487FB2"/>
    <w:rsid w:val="004C1B96"/>
    <w:rsid w:val="004F3DC5"/>
    <w:rsid w:val="0050791F"/>
    <w:rsid w:val="005409A1"/>
    <w:rsid w:val="0055529A"/>
    <w:rsid w:val="0056024D"/>
    <w:rsid w:val="00563B65"/>
    <w:rsid w:val="005A4AA6"/>
    <w:rsid w:val="005D33DF"/>
    <w:rsid w:val="005E3C8A"/>
    <w:rsid w:val="006213B7"/>
    <w:rsid w:val="00647F52"/>
    <w:rsid w:val="006614D6"/>
    <w:rsid w:val="006A606C"/>
    <w:rsid w:val="006B7CFF"/>
    <w:rsid w:val="007036AB"/>
    <w:rsid w:val="007215FF"/>
    <w:rsid w:val="0072442C"/>
    <w:rsid w:val="00751C26"/>
    <w:rsid w:val="007574E0"/>
    <w:rsid w:val="007704C7"/>
    <w:rsid w:val="00790064"/>
    <w:rsid w:val="007B1D8C"/>
    <w:rsid w:val="00874814"/>
    <w:rsid w:val="008A0BEA"/>
    <w:rsid w:val="0090406A"/>
    <w:rsid w:val="00914DE5"/>
    <w:rsid w:val="0093623D"/>
    <w:rsid w:val="00987D05"/>
    <w:rsid w:val="009C408D"/>
    <w:rsid w:val="009E1BBC"/>
    <w:rsid w:val="009E2BE7"/>
    <w:rsid w:val="009E3314"/>
    <w:rsid w:val="00A06804"/>
    <w:rsid w:val="00A678A8"/>
    <w:rsid w:val="00A916FC"/>
    <w:rsid w:val="00AF0260"/>
    <w:rsid w:val="00B2016C"/>
    <w:rsid w:val="00B32767"/>
    <w:rsid w:val="00B34712"/>
    <w:rsid w:val="00B40A6D"/>
    <w:rsid w:val="00B540E9"/>
    <w:rsid w:val="00B81DD7"/>
    <w:rsid w:val="00B9484B"/>
    <w:rsid w:val="00BA00B0"/>
    <w:rsid w:val="00BA3C9D"/>
    <w:rsid w:val="00BE3965"/>
    <w:rsid w:val="00C074BD"/>
    <w:rsid w:val="00C905CB"/>
    <w:rsid w:val="00CC35AE"/>
    <w:rsid w:val="00CC42E2"/>
    <w:rsid w:val="00CD2AEE"/>
    <w:rsid w:val="00D325F8"/>
    <w:rsid w:val="00D43E24"/>
    <w:rsid w:val="00D45438"/>
    <w:rsid w:val="00D52551"/>
    <w:rsid w:val="00D943DA"/>
    <w:rsid w:val="00DA4879"/>
    <w:rsid w:val="00DA6511"/>
    <w:rsid w:val="00DD046B"/>
    <w:rsid w:val="00DD6221"/>
    <w:rsid w:val="00E15CF4"/>
    <w:rsid w:val="00E34A7C"/>
    <w:rsid w:val="00EC5106"/>
    <w:rsid w:val="00EC631E"/>
    <w:rsid w:val="00ED49E6"/>
    <w:rsid w:val="00ED4B58"/>
    <w:rsid w:val="00EF00D6"/>
    <w:rsid w:val="00EF466A"/>
    <w:rsid w:val="00F02434"/>
    <w:rsid w:val="00F34647"/>
    <w:rsid w:val="00FA0B5B"/>
    <w:rsid w:val="00FB0789"/>
    <w:rsid w:val="027250F7"/>
    <w:rsid w:val="09D56CB9"/>
    <w:rsid w:val="11944AC5"/>
    <w:rsid w:val="12732826"/>
    <w:rsid w:val="16A205C0"/>
    <w:rsid w:val="18E04796"/>
    <w:rsid w:val="1A923E6C"/>
    <w:rsid w:val="1F2C7C31"/>
    <w:rsid w:val="200E5D61"/>
    <w:rsid w:val="204B700D"/>
    <w:rsid w:val="294415AA"/>
    <w:rsid w:val="2EFE7572"/>
    <w:rsid w:val="31FB5C1F"/>
    <w:rsid w:val="347A69D1"/>
    <w:rsid w:val="3F71045C"/>
    <w:rsid w:val="3F774B55"/>
    <w:rsid w:val="453B2A53"/>
    <w:rsid w:val="4B1F653C"/>
    <w:rsid w:val="4BFF0E22"/>
    <w:rsid w:val="4C144BC7"/>
    <w:rsid w:val="4D543181"/>
    <w:rsid w:val="4FB44D83"/>
    <w:rsid w:val="59626B53"/>
    <w:rsid w:val="5A330D69"/>
    <w:rsid w:val="5FFB4DED"/>
    <w:rsid w:val="62A419FE"/>
    <w:rsid w:val="64696F5B"/>
    <w:rsid w:val="696529F9"/>
    <w:rsid w:val="6BDFA6B3"/>
    <w:rsid w:val="6BFB0A32"/>
    <w:rsid w:val="6CC32D9A"/>
    <w:rsid w:val="6E5EC8BF"/>
    <w:rsid w:val="6EFFABC5"/>
    <w:rsid w:val="6F7624AE"/>
    <w:rsid w:val="6FDE5E6F"/>
    <w:rsid w:val="71F642A1"/>
    <w:rsid w:val="73200DE7"/>
    <w:rsid w:val="753FF08F"/>
    <w:rsid w:val="773C4EE3"/>
    <w:rsid w:val="776D56A9"/>
    <w:rsid w:val="777BC8CE"/>
    <w:rsid w:val="7BEF865C"/>
    <w:rsid w:val="7BFE8DB8"/>
    <w:rsid w:val="7DD0682F"/>
    <w:rsid w:val="7DFEAAFF"/>
    <w:rsid w:val="7FBF551C"/>
    <w:rsid w:val="7FE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7EC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spacing w:beforeAutospacing="1" w:afterAutospacing="1"/>
      <w:outlineLvl w:val="0"/>
    </w:pPr>
    <w:rPr>
      <w:rFonts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pPr>
      <w:widowControl w:val="0"/>
      <w:ind w:left="760"/>
      <w:jc w:val="both"/>
      <w:outlineLvl w:val="1"/>
    </w:pPr>
    <w:rPr>
      <w:rFonts w:ascii="仿宋" w:eastAsia="仿宋" w:hAnsi="仿宋" w:cs="仿宋"/>
      <w:b/>
      <w:bCs/>
      <w:kern w:val="2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widowControl w:val="0"/>
      <w:ind w:firstLineChars="200" w:firstLine="880"/>
      <w:jc w:val="both"/>
    </w:pPr>
    <w:rPr>
      <w:rFonts w:ascii="仿宋_GB2312" w:eastAsia="仿宋_GB2312" w:hAnsi="仿宋_GB2312" w:cs="Arial"/>
      <w:bCs/>
      <w:kern w:val="2"/>
      <w:sz w:val="32"/>
    </w:rPr>
  </w:style>
  <w:style w:type="paragraph" w:styleId="a4">
    <w:name w:val="Balloon Text"/>
    <w:basedOn w:val="a"/>
    <w:link w:val="Char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Normal (Web)"/>
    <w:basedOn w:val="a"/>
    <w:qFormat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1"/>
    <w:qFormat/>
    <w:pPr>
      <w:widowControl w:val="0"/>
      <w:spacing w:before="190"/>
      <w:ind w:left="120" w:firstLine="640"/>
      <w:jc w:val="both"/>
    </w:pPr>
    <w:rPr>
      <w:rFonts w:ascii="仿宋" w:eastAsia="仿宋" w:hAnsi="仿宋" w:cs="仿宋"/>
      <w:kern w:val="2"/>
      <w:sz w:val="21"/>
      <w:lang w:val="zh-CN" w:bidi="zh-CN"/>
    </w:rPr>
  </w:style>
  <w:style w:type="paragraph" w:customStyle="1" w:styleId="10">
    <w:name w:val="修订1"/>
    <w:hidden/>
    <w:uiPriority w:val="99"/>
    <w:unhideWhenUsed/>
    <w:rPr>
      <w:rFonts w:ascii="宋体" w:eastAsia="宋体" w:hAnsi="宋体" w:cs="宋体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4"/>
    <w:rPr>
      <w:rFonts w:ascii="宋体" w:eastAsia="宋体" w:hAnsi="宋体" w:cs="宋体"/>
      <w:sz w:val="18"/>
      <w:szCs w:val="18"/>
    </w:rPr>
  </w:style>
  <w:style w:type="table" w:styleId="ac">
    <w:name w:val="Table Grid"/>
    <w:basedOn w:val="a1"/>
    <w:rsid w:val="00B20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spacing w:beforeAutospacing="1" w:afterAutospacing="1"/>
      <w:outlineLvl w:val="0"/>
    </w:pPr>
    <w:rPr>
      <w:rFonts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pPr>
      <w:widowControl w:val="0"/>
      <w:ind w:left="760"/>
      <w:jc w:val="both"/>
      <w:outlineLvl w:val="1"/>
    </w:pPr>
    <w:rPr>
      <w:rFonts w:ascii="仿宋" w:eastAsia="仿宋" w:hAnsi="仿宋" w:cs="仿宋"/>
      <w:b/>
      <w:bCs/>
      <w:kern w:val="2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widowControl w:val="0"/>
      <w:ind w:firstLineChars="200" w:firstLine="880"/>
      <w:jc w:val="both"/>
    </w:pPr>
    <w:rPr>
      <w:rFonts w:ascii="仿宋_GB2312" w:eastAsia="仿宋_GB2312" w:hAnsi="仿宋_GB2312" w:cs="Arial"/>
      <w:bCs/>
      <w:kern w:val="2"/>
      <w:sz w:val="32"/>
    </w:rPr>
  </w:style>
  <w:style w:type="paragraph" w:styleId="a4">
    <w:name w:val="Balloon Text"/>
    <w:basedOn w:val="a"/>
    <w:link w:val="Char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Normal (Web)"/>
    <w:basedOn w:val="a"/>
    <w:qFormat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1"/>
    <w:qFormat/>
    <w:pPr>
      <w:widowControl w:val="0"/>
      <w:spacing w:before="190"/>
      <w:ind w:left="120" w:firstLine="640"/>
      <w:jc w:val="both"/>
    </w:pPr>
    <w:rPr>
      <w:rFonts w:ascii="仿宋" w:eastAsia="仿宋" w:hAnsi="仿宋" w:cs="仿宋"/>
      <w:kern w:val="2"/>
      <w:sz w:val="21"/>
      <w:lang w:val="zh-CN" w:bidi="zh-CN"/>
    </w:rPr>
  </w:style>
  <w:style w:type="paragraph" w:customStyle="1" w:styleId="10">
    <w:name w:val="修订1"/>
    <w:hidden/>
    <w:uiPriority w:val="99"/>
    <w:unhideWhenUsed/>
    <w:rPr>
      <w:rFonts w:ascii="宋体" w:eastAsia="宋体" w:hAnsi="宋体" w:cs="宋体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4"/>
    <w:rPr>
      <w:rFonts w:ascii="宋体" w:eastAsia="宋体" w:hAnsi="宋体" w:cs="宋体"/>
      <w:sz w:val="18"/>
      <w:szCs w:val="18"/>
    </w:rPr>
  </w:style>
  <w:style w:type="table" w:styleId="ac">
    <w:name w:val="Table Grid"/>
    <w:basedOn w:val="a1"/>
    <w:rsid w:val="00B20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8</cp:revision>
  <dcterms:created xsi:type="dcterms:W3CDTF">2024-09-20T07:33:00Z</dcterms:created>
  <dcterms:modified xsi:type="dcterms:W3CDTF">2024-09-23T06:02:00Z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C9F2470581054436BA23BD69859C45B5</vt:lpwstr>
  </property>
</Properties>
</file>